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عبد الرحمن بن سهل، أبو محمد، الدباس، الخلال المكي.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عبد الرحمن بن سهل، أبو محمد، الدباس، الخلال المكي.
</w:t>
      </w:r>
    </w:p>
    <w:p>
      <w:pPr/>
      <w:r>
        <w:rPr/>
        <w:t xml:space="preserve">عبد العزيز بن عبد الرحمن بن سهل، أبو محمد، الدباس، الخلال المكي. </w:t>
      </w:r>
    </w:p>
    <w:p/>
    <w:p>
      <w:pPr/>
      <w:r>
        <w:rPr/>
        <w:t xml:space="preserve">حدث عن: أبي محمد عبد الرحمن بن إسحاق الكاتب، ومحمد بن علي بن قلد الصائغ المكي.</w:t>
      </w:r>
    </w:p>
    <w:p/>
    <w:p>
      <w:pPr/>
      <w:r>
        <w:rPr/>
        <w:t xml:space="preserve">وعنه: أبو عبد الله الحاكم في أكثر من موضع من كتابه ’’المستدرك’’ وصحح حديثه، وذكر أنه حدثه بمكة - حرسها الله -.</w:t>
      </w:r>
    </w:p>
    <w:p/>
    <w:p>
      <w:pPr/>
      <w:r>
        <w:rPr/>
        <w:t xml:space="preserve">بيض له شيخنا الوادعي - رحمه الله تعالي - وقال محققا ’’الشعب’’، و’’كتاب الأوقات’’ لم نجد له ترجمته.</w:t>
      </w:r>
    </w:p>
    <w:p/>
    <w:p>
      <w:pPr/>
      <w:r>
        <w:rPr/>
        <w:t xml:space="preserve">قلت: [لا يحتج به - لتساهل الحاكم - رحمه الله -.</w:t>
      </w:r>
    </w:p>
    <w:p/>
    <w:p>
      <w:pPr/>
      <w:r>
        <w:rPr/>
        <w:t xml:space="preserve">’’المستدرك (1/ 312/ 749)، (1/ 480/ 506، 582. 715)، (2/ 15، 62)، (3/ 153)، ’’المعرفة’’ (433)، ’’فضائل الأوقات’’ (142)، ’’الشعب’’ (9/ 384)، ’’رجال الحاكم’’ (2/ 16/ 914).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2026-10-14T03:19:12+03:00</dcterms:created>
  <dcterms:modified xsi:type="dcterms:W3CDTF">2026-10-14T03:19:12+03:00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