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محمد بن داود، أبو محمد، السجزي،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محمد بن داود، أبو محمد، السجزي، النيسابوري.
</w:t>
      </w:r>
    </w:p>
    <w:p>
      <w:pPr/>
      <w:r>
        <w:rPr/>
        <w:t xml:space="preserve">عبد الرحمن بن محمد بن محمد بن داود، أبو محمد، السجزي، النيسابوري. </w:t>
      </w:r>
    </w:p>
    <w:p/>
    <w:p>
      <w:pPr/>
      <w:r>
        <w:rPr/>
        <w:t xml:space="preserve">قال مقيده - عفا الله عنه -: كذا ذكره الحاكم في شيوخه؛ كما في ’’مختصر تاريخ نيسابور’’ ولعله: عبد الرحمن بن محمد بن محمد أبو عمر السجستاني؛ شيخ أبي عيسى عبد الله بن محمد الهروي الملقب بشيخ الإسلام، يروى عن أبيه محمد، والله أعلم.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(45/ أ)، ’’ذم الكلام وأهله’’ (5/ 92).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2026-10-14T03:18:20+03:00</dcterms:created>
  <dcterms:modified xsi:type="dcterms:W3CDTF">2026-10-14T03:18:20+03:00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