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عبد الرحمن، أبو بكر، الواعظ السرخسي.
</w:t>
      </w:r>
    </w:p>
    <w:p>
      <w:pPr>
        <w:jc w:val="start"/>
        <w:bidi/>
      </w:pPr>
      <w:r>
        <w:rPr>
          <w:rFonts w:ascii="arial" w:hAnsi="arial" w:eastAsia="arial" w:cs="arial"/>
          <w:sz w:val="28"/>
          <w:szCs w:val="28"/>
          <w:b w:val="1"/>
          <w:bCs w:val="1"/>
          <w:rtl/>
        </w:rPr>
        <w:t xml:space="preserve">عبد الرحمن بن محمد بن عبد الرحمن، أبو بكر، الواعظ السرخسي.
</w:t>
      </w:r>
    </w:p>
    <w:p>
      <w:pPr/>
      <w:r>
        <w:rPr/>
        <w:t xml:space="preserve">عبد الرحمن بن محمد بن عبد الرحمن، أبو بكر، الواعظ السرخسي. </w:t>
      </w:r>
    </w:p>
    <w:p/>
    <w:p>
      <w:pPr/>
      <w:r>
        <w:rPr/>
        <w:t xml:space="preserve">حدث عن: أبي بكر محمد بن القاسم الصفار.</w:t>
      </w:r>
    </w:p>
    <w:p/>
    <w:p>
      <w:pPr/>
      <w:r>
        <w:rPr/>
        <w:t xml:space="preserve">وعنه: أبو عبد الله الحاكم، ووصفه بالواعظ، وأبو مطيع أحمد بن محمد القاضي.</w:t>
      </w:r>
    </w:p>
    <w:p/>
    <w:p>
      <w:pPr/>
      <w:r>
        <w:rPr/>
        <w:t xml:space="preserve">قلت: [صدوق واعظ - والأصل أن من يجتمع عليه الناس لسماع وعظه دون أن يجرح أنه عدل، وكذا من وصف بالعبادة والزهد، وإن كان قد كثر في الوعاظ من ليس بصدوق، لكن هذا حيث يذكرون ذلك، والله أعلم.</w:t>
      </w:r>
    </w:p>
    <w:p/>
    <w:p>
      <w:pPr/>
      <w:r>
        <w:rPr/>
        <w:t xml:space="preserve">’’مختصر تاريخ نيسابور’’ (45/ ب)، ’’بغية الطلب’’ (9/ 4222).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2026-10-14T03:19:12+03:00</dcterms:created>
  <dcterms:modified xsi:type="dcterms:W3CDTF">2026-10-14T03:19:12+03:00</dcterms:modified>
</cp:coreProperties>
</file>

<file path=docProps/custom.xml><?xml version="1.0" encoding="utf-8"?>
<Properties xmlns="http://schemas.openxmlformats.org/officeDocument/2006/custom-properties" xmlns:vt="http://schemas.openxmlformats.org/officeDocument/2006/docPropsVTypes"/>
</file>