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بن أحمد بن إسحاق، وجده إمام أهل أبو بكر بن محمد بن إسحاق، وهو 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بن أحمد بن إسحاق، وجده إمام أهل أبو بكر بن محمد بن إسحاق، وهو نيسابوري.
</w:t>
      </w:r>
    </w:p>
    <w:p>
      <w:pPr/>
      <w:r>
        <w:rPr/>
        <w:t xml:space="preserve">عبد الرحمن بن عبد الله بن أحمد بن إسحاق، وجده إمام أهل أبو بكر بن محمد بن إسحاق، وهو نيسابوري. </w:t>
      </w:r>
    </w:p>
    <w:p/>
    <w:p>
      <w:pPr/>
      <w:r>
        <w:rPr/>
        <w:t xml:space="preserve">ترجمه الحاكم في ’’تاريخه’’، وذكر أنه ممن رزق السماع منه بنيسابور.</w:t>
      </w:r>
    </w:p>
    <w:p/>
    <w:p>
      <w:pPr/>
      <w:r>
        <w:rPr/>
        <w:t xml:space="preserve">قال مقيده - عفا الله عنه -: كذا في النسخة المخطوطة من ’’مختصر تاريخ نيسابور’’، ولم يتبين لي المراد بالجد، ومن ثم لم يتسن لي معرفة الحفيد، والله المستعان.</w:t>
      </w:r>
    </w:p>
    <w:p/>
    <w:p>
      <w:pPr/>
      <w:r>
        <w:rPr/>
        <w:t xml:space="preserve">قلت: [مجهول الحال].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2026-10-14T04:34:34+03:00</dcterms:created>
  <dcterms:modified xsi:type="dcterms:W3CDTF">2026-10-14T04:34:34+03:00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