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الحسن بن يعقوب، أبو القاسم بن الحسن، الحداد الصوفي،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الحسن بن يعقوب، أبو القاسم بن الحسن، الحداد الصوفي، النيسابوري.
</w:t>
      </w:r>
    </w:p>
    <w:p>
      <w:pPr/>
      <w:r>
        <w:rPr/>
        <w:t xml:space="preserve">عبد الرحمن بن الحسن بن يعقوب، أبو القاسم بن الحسن، الحداد الصوفي، النيسابوري. </w:t>
      </w:r>
    </w:p>
    <w:p/>
    <w:p>
      <w:pPr/>
      <w:r>
        <w:rPr/>
        <w:t xml:space="preserve">حدث عن: أبيه الحسن بن يعقوب.</w:t>
      </w:r>
    </w:p>
    <w:p/>
    <w:p>
      <w:pPr/>
      <w:r>
        <w:rPr/>
        <w:t xml:space="preserve">وعنه: أبو عبد الله الحاكم، وأبو عبد الرحمن السلمي، ووصفاه بالصوفي.</w:t>
      </w:r>
    </w:p>
    <w:p/>
    <w:p>
      <w:pPr/>
      <w:r>
        <w:rPr/>
        <w:t xml:space="preserve">ترجمه الحاكم في ’’تاريخه’’ كما في ’’مختصره’’. وقال محقق ’’ثلاث شعب’’: لم أجد له ترجمة فيما نظرته من المصادر.</w:t>
      </w:r>
    </w:p>
    <w:p/>
    <w:p>
      <w:pPr/>
      <w:r>
        <w:rPr/>
        <w:t xml:space="preserve">قلت: [مجهول الحال]. هذا هو الأحوط لاحتمال أن وصفه بالصوفي لا يراد به العبادة والصلاح، فقد تكون نسبة أحد آبائه أو غير ذلك، ولو كان الوصف له بالصلاح والزهد لترجمت له بصدوق.</w:t>
      </w:r>
    </w:p>
    <w:p/>
    <w:p>
      <w:pPr/>
      <w:r>
        <w:rPr/>
        <w:t xml:space="preserve">’’مختصر تاريخ نيسابور’’ (45/ أ)، ’’طبقات الصوفية’’ (117، 118)، ’’ثلاث شعب من الجامع لشعب الإيمان’’ (1/ 195/ 140)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2026-10-14T04:33:52+03:00</dcterms:created>
  <dcterms:modified xsi:type="dcterms:W3CDTF">2026-10-14T04:33:52+03:00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