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جعفر، أبو القاسم الشيباني الصفار،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جعفر، أبو القاسم الشيباني الصفار، النيسابوري.
</w:t>
      </w:r>
    </w:p>
    <w:p>
      <w:pPr/>
      <w:r>
        <w:rPr/>
        <w:t xml:space="preserve">عبد الرحمن بن أحمد بن جعفر، أبو القاسم الشيباني الصفار، النيسابوري. </w:t>
      </w:r>
    </w:p>
    <w:p/>
    <w:p>
      <w:pPr/>
      <w:r>
        <w:rPr/>
        <w:t xml:space="preserve">حدث عن: مكي بن عبدان، وعبد الله بن السرقي، وأبي بكر محمد بن حمدون بن خالد النيسابوري، أحمد بن محمد بن إبراهيم، ومحمد بن محمد بن سهل الهروي.</w:t>
      </w:r>
    </w:p>
    <w:p/>
    <w:p>
      <w:pPr/>
      <w:r>
        <w:rPr/>
        <w:t xml:space="preserve">وعنه: أبو عبد الله الحاكم، وأبو نعيم الأصبهاني، وغيرهما.</w:t>
      </w:r>
    </w:p>
    <w:p/>
    <w:p>
      <w:pPr/>
      <w:r>
        <w:rPr/>
        <w:t xml:space="preserve">وقال أبو نعيم في ’’تاريخه’’: أبو القاسم القاضي، توفي في شوال سنة أربع وسبعين وثلاثمائة.</w:t>
      </w:r>
    </w:p>
    <w:p/>
    <w:p>
      <w:pPr/>
      <w:r>
        <w:rPr/>
        <w:t xml:space="preserve">قال مقيده - عفا الله عنه -: وأرخ بعضهم وفاته سنة سبع وثمانين وثلاثمائة، وقد وقع في اسمه تحريف وذلك في ’’تاريخ الإسلام’’ فينبغي التفطن لذلك، والله أعلم.</w:t>
      </w:r>
    </w:p>
    <w:p/>
    <w:p>
      <w:pPr/>
      <w:r>
        <w:rPr/>
        <w:t xml:space="preserve">قلت: [صدوق قاضٍ].</w:t>
      </w:r>
    </w:p>
    <w:p/>
    <w:p>
      <w:pPr/>
      <w:r>
        <w:rPr/>
        <w:t xml:space="preserve">’’مختصر تاريخ نيسابور’’ (45/ ب)، ’’أخبار أصبهان’’ (2/ 121)، ’’تاريخ الإسلام’’ (26/ 558)، (27/ 142).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2026-10-14T04:33:50+03:00</dcterms:created>
  <dcterms:modified xsi:type="dcterms:W3CDTF">2026-10-14T04:33:50+03:00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