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العباس بن أحمد بن محمد بن إسماعيل بن علي بن عبد الله بن العباس بن عبد المطلب، أبو الطيب، العباسي المصري، المعروف بابن بنت الشافعي.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العباس بن أحمد بن محمد بن إسماعيل بن علي بن عبد الله بن العباس بن عبد المطلب، أبو الطيب، العباسي المصري، المعروف بابن بنت الشافعي.
</w:t>
      </w:r>
    </w:p>
    <w:p>
      <w:pPr/>
      <w:r>
        <w:rPr/>
        <w:t xml:space="preserve">العباس بن أحمد بن محمد بن إسماعيل بن علي بن عبد الله بن العباس بن عبد المطلب، أبو الطيب، العباسي المصري، المعروف بابن بنت الشافعي. </w:t>
      </w:r>
    </w:p>
    <w:p/>
    <w:p>
      <w:pPr/>
      <w:r>
        <w:rPr/>
        <w:t xml:space="preserve">سمع ببيروت: مكحول، وبعرفة: أسامة بن الحسن بن عبد الله بن سلمان، وبصيدا: العباس بن هاشم بن القاسم، وبأنطاكية: أبا عمرو عثمان بن عبد الله بن عفان الفسوي، وبعكا: أبا الحسن محمد بن محمد بن بدر الباهلي، ومحمد بن الوليد بن العباس البزار، وبقيسارية: أحمد بن صدقة بن عبد ربه، وبتنيس: عبد الواحد بن أحمد الخصيب، وغيرهم.</w:t>
      </w:r>
    </w:p>
    <w:p/>
    <w:p>
      <w:pPr/>
      <w:r>
        <w:rPr/>
        <w:t xml:space="preserve">وعنه: أبو عبد الله الحاكم، وأبو الحسن محمد بن الحسين بن الطفال النيسابوري - وذكر أنه حدثه في صفر من سنة سبعين وثلاثمائة - ومحمد بن الحسين بن السري المقرئ، ويحيى بن علي بن محمد الحضرمي المعروف بابن الطحان، وغيرهم.</w:t>
      </w:r>
    </w:p>
    <w:p/>
    <w:p>
      <w:pPr/>
      <w:r>
        <w:rPr/>
        <w:t xml:space="preserve">قال الحاكم: شيخ عصره بمصر. وقال أبو الحسن بن الطفال: كان زاهداً فاضلاً رحمة الله عليه. وقال ابن الطحان في ’’تاريخه’’: الرجل الصالح.</w:t>
      </w:r>
    </w:p>
    <w:p/>
    <w:p>
      <w:pPr/>
      <w:r>
        <w:rPr/>
        <w:t xml:space="preserve">توفي ليلة السبت، ودفن يوم السبت بعد العصر، وصلي عليه في مصلى الأندلس، وصلى عليه صاحبه إسماعيل الحداد الأصفر - رحمه الله - لتسع ليالٍ بقين من ذي القعدة سنة ثلاث وسبعين وثلاثمائة، ودفن عند قبر أبي العباس الخياط الزاهد.</w:t>
      </w:r>
    </w:p>
    <w:p/>
    <w:p>
      <w:pPr/>
      <w:r>
        <w:rPr/>
        <w:t xml:space="preserve">قلت: [ثقة زاهد - والرجل قد طاف في السماع بلاداً عدة، مما يدل على اعتنائه بالطلب، وكلمة الحاكم فيه رفيعة المدح، والأحوط ما ذكرت، والله أعلم.</w:t>
      </w:r>
    </w:p>
    <w:p/>
    <w:p>
      <w:pPr/>
      <w:r>
        <w:rPr/>
        <w:t xml:space="preserve">’’ذيل تاريخ علماء أهل مصر’’ (444)، ’’مناقب الشافعي’’ (1/ 258)، ’’مشيخة الرازي’’ (137)، ’’تاريخ دمشق’’ (26/ 240)، ’’مختصره’’ (11/ 317)، ’’تهذيبه’’ (7/ 223)، ’’تاريخ الإسلام’’ (26/ 540).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بنت الشافعي
</w:t>
      </w:r>
    </w:p>
    <w:p>
      <w:pPr/>
      <w:r>
        <w:rPr/>
        <w:t xml:space="preserve">ابن بنت الشافعي </w:t>
      </w:r>
    </w:p>
    <w:p/>
    <w:p>
      <w:pPr/>
      <w:r>
        <w:rPr/>
        <w:t xml:space="preserve">ابن بنت الشافعي = العباس بن أحمد بن محمد بن إسماعيل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بنت الشافعي
</w:t>
      </w:r>
    </w:p>
    <w:p>
      <w:pPr/>
      <w:r>
        <w:rPr/>
        <w:t xml:space="preserve">ابن بنت الشافعي </w:t>
      </w:r>
    </w:p>
    <w:p/>
    <w:p>
      <w:pPr/>
      <w:r>
        <w:rPr/>
        <w:t xml:space="preserve">ابن بنت الشافعي = العباس بن أحمد بن محمد بن إسماعيل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2026-10-14T04:35:13+03:00</dcterms:created>
  <dcterms:modified xsi:type="dcterms:W3CDTF">2026-10-14T04:35:13+03:00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