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محمد سهلويه بن الحارث بن يزيد بن بحر، أبو الحسين، السهلوي، النيسابوري.
</w:t>
      </w:r>
    </w:p>
    <w:p>
      <w:pPr>
        <w:jc w:val="start"/>
        <w:bidi/>
      </w:pPr>
      <w:r>
        <w:rPr>
          <w:rFonts w:ascii="arial" w:hAnsi="arial" w:eastAsia="arial" w:cs="arial"/>
          <w:sz w:val="28"/>
          <w:szCs w:val="28"/>
          <w:b w:val="1"/>
          <w:bCs w:val="1"/>
          <w:rtl/>
        </w:rPr>
        <w:t xml:space="preserve">طاهر بن محمد سهلويه بن الحارث بن يزيد بن بحر، أبو الحسين، السهلوي، النيسابوري.
</w:t>
      </w:r>
    </w:p>
    <w:p>
      <w:pPr/>
      <w:r>
        <w:rPr/>
        <w:t xml:space="preserve">طاهر بن محمد سهلويه بن الحارث بن يزيد بن بحر، أبو الحسين، السهلوي، النيسابوري. </w:t>
      </w:r>
    </w:p>
    <w:p/>
    <w:p>
      <w:pPr/>
      <w:r>
        <w:rPr/>
        <w:t xml:space="preserve">حدث عن: محمد بن إسماعيل بن إسحاق المروزي، والعباس بن منصور الفرنداباذي، ومكي بن عبدان، ومحمد بن أحمد بن دلويه الدقاق، وأحمد بن محمد الخداشي، وأبي حامد ابن الشرقي، وأبي حامد بن بلال، ومحمد بن حمدويه المروزي، وغيرهم.</w:t>
      </w:r>
    </w:p>
    <w:p/>
    <w:p>
      <w:pPr/>
      <w:r>
        <w:rPr/>
        <w:t xml:space="preserve">وعنه: أبو عبد الله الحاكم، وعبيد الله الأزهري، وأبو محمد الخلال، وأبو الحسن محمد بن عبد الواحد بن محمد بن جعفر، وغيرهم.</w:t>
      </w:r>
    </w:p>
    <w:p/>
    <w:p>
      <w:pPr/>
      <w:r>
        <w:rPr/>
        <w:t xml:space="preserve">قال الحاكم في ’’تاريخه’’: طاهر بن أحمد العدل، ينسب إلى جده، كان يلقى الشيخ أبا بكر بن إسحاق لما كف، وكتب حديثاً كثيراً، سمع الشرقي، ومكي بن عبدان، وأقرانهما، بقي عندنا على القبول في الشهادة سنتين، ثم خرج إلى الحج في شهر رمضان من سنة ثمان وسبعين وثلاثمائة، وحدث ببغداد والطريق. وقال في ’’سؤالات السجزي’’: هو عندي عدل صدوق في الأخذ والأداء، كثير السماع، معتمد فيما كتب عنه من أصوله. وقال الخطيب: كان ثقة عدلاً مقبول الشهادة عند الحكام، قال لي الحسن بن محمد الخلال: سمعنا منه ببغداد بعد رجوعه من الحج، وذلك في سنة تسع وسبعين وثلاثمائة. وقال الذهبي: وثقه الخطيب.</w:t>
      </w:r>
    </w:p>
    <w:p/>
    <w:p>
      <w:pPr/>
      <w:r>
        <w:rPr/>
        <w:t xml:space="preserve">مات ببغداد سنة تسع وسبعين وثلاثمائة، وهو ابن سبعين سنة.</w:t>
      </w:r>
    </w:p>
    <w:p/>
    <w:p>
      <w:pPr/>
      <w:r>
        <w:rPr/>
        <w:t xml:space="preserve">قلت: [ثقة مقبول الشهادة عند الحاكم].</w:t>
      </w:r>
    </w:p>
    <w:p/>
    <w:p>
      <w:pPr/>
      <w:r>
        <w:rPr/>
        <w:t xml:space="preserve">’’مختصر تاريخ نيسابور’’ (43/ ب)، ’’سؤالات السجزي’’، ’’تاريخ بغداد’’ (9/ 357)، ’’الأنساب’’ (3/ 367)، ’’مختصره’’ (2/ 158)، ’’المنتظم’’ (14/ 340)، ’’تاريخ الإسلام’’ (26/ 645).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2026-10-14T05:53:47+03:00</dcterms:created>
  <dcterms:modified xsi:type="dcterms:W3CDTF">2026-10-14T05:53:47+03:00</dcterms:modified>
</cp:coreProperties>
</file>

<file path=docProps/custom.xml><?xml version="1.0" encoding="utf-8"?>
<Properties xmlns="http://schemas.openxmlformats.org/officeDocument/2006/custom-properties" xmlns:vt="http://schemas.openxmlformats.org/officeDocument/2006/docPropsVTypes"/>
</file>