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يحيى الصوفي، الدمشقي.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يحيى الصوفي، الدمشقي.
</w:t>
      </w:r>
    </w:p>
    <w:p>
      <w:pPr/>
      <w:r>
        <w:rPr/>
        <w:t xml:space="preserve">ضمرة بن يحيى الصوفي، الدمشقي. </w:t>
      </w:r>
    </w:p>
    <w:p/>
    <w:p>
      <w:pPr/>
      <w:r>
        <w:rPr/>
        <w:t xml:space="preserve">حدث عن: أبي بكر الأنباري.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من أهل دمشق، سكن نيسابور، من أصحاب لمرقعات، سمعت ضمرة بن يحيى الدمشقي يقول: سمعت أبا بكر الأنباري يقول: كتب المفضل بن سهل إلى بعضهم: أحتج بغالب القضاء وأعتذر إليك بصادق النية.</w:t>
      </w:r>
    </w:p>
    <w:p/>
    <w:p>
      <w:pPr/>
      <w:r>
        <w:rPr/>
        <w:t xml:space="preserve">أنشدنا ضمرة بن يحيى الدمشقي، أنشدنا أبو بكر بن الأنباري لمروان بن أبي خيثمة:</w:t>
      </w:r>
    </w:p>
    <w:p/>
    <w:p>
      <w:pPr>
        <w:jc w:val="center"/>
      </w:pPr>
      <w:r>
        <w:rPr>
          <w:color w:val="ff0000"/>
        </w:rPr>
        <w:t xml:space="preserve">عند الملوك منافعٌ ومضرةٌ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وأرى البرامك لا تضر وتنفع</w:t>
      </w:r>
    </w:p>
    <w:p/>
    <w:p>
      <w:pPr>
        <w:jc w:val="center"/>
      </w:pPr>
      <w:r>
        <w:rPr>
          <w:color w:val="ff0000"/>
        </w:rPr>
        <w:t xml:space="preserve">إن كان شراً كان غيرهم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والخير منسوب إليهم أجمع</w:t>
      </w:r>
    </w:p>
    <w:p/>
    <w:p>
      <w:pPr>
        <w:jc w:val="center"/>
      </w:pPr>
      <w:r>
        <w:rPr>
          <w:color w:val="ff0000"/>
        </w:rPr>
        <w:t xml:space="preserve">وإذا جهلت من امرئٍ أعراقه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وأموره فانظر إلى ما يصنع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ب)، ’’تاريخ دمشق’’ (24/ 94)، ’’مختصره’’ (1/ 160).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2026-10-14T05:49:51+03:00</dcterms:created>
  <dcterms:modified xsi:type="dcterms:W3CDTF">2026-10-14T05:49:51+03:00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