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سليمان بن محمد بن داود، أبو علي الداودي، الهروي النيسابوري.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سليمان بن محمد بن داود، أبو علي الداودي، الهروي النيسابوري.
</w:t>
      </w:r>
    </w:p>
    <w:p>
      <w:pPr/>
      <w:r>
        <w:rPr/>
        <w:t xml:space="preserve">سليمان بن محمد بن داود، أبو علي الداودي، الهروي النيسابوري. </w:t>
      </w:r>
    </w:p>
    <w:p/>
    <w:p>
      <w:pPr/>
      <w:r>
        <w:rPr/>
        <w:t xml:space="preserve">سمع: أبا الحسن بن عمران الحنظلي، وطبقته.</w:t>
      </w:r>
    </w:p>
    <w:p/>
    <w:p>
      <w:pPr/>
      <w:r>
        <w:rPr/>
        <w:t xml:space="preserve">وعنه: أبو عبد الله الحاكم.</w:t>
      </w:r>
    </w:p>
    <w:p/>
    <w:p>
      <w:pPr/>
      <w:r>
        <w:rPr/>
        <w:t xml:space="preserve">وقال في ’’تاريخه’’: من أهل هراة، كان فقيهاً أديباً بارعاً.</w:t>
      </w:r>
    </w:p>
    <w:p/>
    <w:p>
      <w:pPr/>
      <w:r>
        <w:rPr/>
        <w:t xml:space="preserve">قلت: [صدوق فقيه أديب].</w:t>
      </w:r>
    </w:p>
    <w:p/>
    <w:p>
      <w:pPr/>
      <w:r>
        <w:rPr/>
        <w:t xml:space="preserve">’’مختصر تاريخ نيسابور’’ (43/ ب)، ’’الأنساب’’ (2/ 511).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2026-10-14T05:52:27+03:00</dcterms:created>
  <dcterms:modified xsi:type="dcterms:W3CDTF">2026-10-14T05:52:27+03:00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