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زيد بن علي بن يونس، الخزاعي.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زيد بن علي بن يونس، الخزاعي.
</w:t>
      </w:r>
    </w:p>
    <w:p>
      <w:pPr/>
      <w:r>
        <w:rPr/>
        <w:t xml:space="preserve">زيد بن علي بن يونس، الخزاعي. </w:t>
      </w:r>
    </w:p>
    <w:p/>
    <w:p>
      <w:pPr/>
      <w:r>
        <w:rPr/>
        <w:t xml:space="preserve">كذا في ’’المستدرك’’ (1/ 400)، (3/ 45)، والصواب: زيد بن علي الكوفي، كما في ’’إتحاف المهرة’’ (7/ 479)، وهو المتقدم.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الروض الباسم في تراجم شيوخ الحاكم،(دار العاصمة للنشر والتوزيع، الرياض - المملكة العربية السعودية،2011،ط 1،ج 1،ص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2026-10-14T06:53:23+03:00</dcterms:created>
  <dcterms:modified xsi:type="dcterms:W3CDTF">2026-10-14T06:53:23+03:00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