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الزبير بن عبد الله بن موسى بن الحارث بن يوسف، أبو يعلى، التوزي، البغدادي، نزيل نيسابور.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الزبير بن عبد الله بن موسى بن الحارث بن يوسف، أبو يعلى، التوزي، البغدادي، نزيل نيسابور.
</w:t>
      </w:r>
    </w:p>
    <w:p>
      <w:pPr/>
      <w:r>
        <w:rPr/>
        <w:t xml:space="preserve">الزبير بن عبد الله بن موسى بن الحارث بن يوسف، أبو يعلى، التوزي، البغدادي، نزيل نيسابور. </w:t>
      </w:r>
    </w:p>
    <w:p/>
    <w:p>
      <w:pPr/>
      <w:r>
        <w:rPr/>
        <w:t xml:space="preserve">حدث عن: محمد بن أبي الأزهر النحوي، ومحمد بن نوح الجنديسابوري، وأحمد بن محمد بن ياسين الهروي، وأبي القاسم البغوي، وأبي محمد بن صاعد، ومحمد بن حماد - كذا في ’’المستدرك’’ - وغيرهم.</w:t>
      </w:r>
    </w:p>
    <w:p/>
    <w:p>
      <w:pPr/>
      <w:r>
        <w:rPr/>
        <w:t xml:space="preserve">وعنه: أبو عبد الله الحاكم في ’’مستدركه’’ وأحمد بن موسى الأصبهاني.</w:t>
      </w:r>
    </w:p>
    <w:p/>
    <w:p>
      <w:pPr/>
      <w:r>
        <w:rPr/>
        <w:t xml:space="preserve">قال الحاكم في ’’تاريخه’’: سمع بالبصرة، وخوزستان، وأصبهان، وبلاد أذربيجان، ثم دخل بلاد خراسان، وسمع بها الكثير، ثم انصرف إلى البصرة، ودخل بغداد، ثم بلغني أنه توفي سنة سبعين وثلاثمائة بالموصل. وقال أبو نعيم: قد علينا من الكتبة. وقال الذهبي: رحل وحصل، وتعاني في التجارة.</w:t>
      </w:r>
    </w:p>
    <w:p/>
    <w:p>
      <w:pPr/>
      <w:r>
        <w:rPr/>
        <w:t xml:space="preserve">قلت: [صدوق - والرجل معروف، ولو كان فيه طعن لذكروه.</w:t>
      </w:r>
    </w:p>
    <w:p/>
    <w:p>
      <w:pPr/>
      <w:r>
        <w:rPr/>
        <w:t xml:space="preserve">’’المستدرك’’ (3/ 551/ 5966)، ’’مختصر تاريخ نيسابور’’ (42/ب)، ’’أخبار أصبهان’’ (1/ 333)، ’’تاريخ بغداد’’ (8/ 473)، ’’المنتظم’’ (14/ 278)، ’’الكامل في التاريخ’’ (7/ 206)، ’’تاريخ الإسلام’’ (26/ 440).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2026-10-14T07:08:06+03:00</dcterms:created>
  <dcterms:modified xsi:type="dcterms:W3CDTF">2026-10-14T07:08:06+03:00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