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 بن محمد بن فتحويه بن محمود بن هارون بن عبد الله بن عامر بن كريز بن حبيب بن ربيعة بن عبد شمس، أبو الصهباء، القرشي،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 بن محمد بن فتحويه بن محمود بن هارون بن عبد الله بن عامر بن كريز بن حبيب بن ربيعة بن عبد شمس، أبو الصهباء، القرشي، النيسابوري.
</w:t>
      </w:r>
    </w:p>
    <w:p>
      <w:pPr/>
      <w:r>
        <w:rPr/>
        <w:t xml:space="preserve">حيدر بن محمد بن فتحويه بن محمود بن هارون بن عبد الله بن عامر بن كريز بن حبيب بن ربيعة بن عبد شمس، أبو الصهباء، القرشي، النيسابوري. </w:t>
      </w:r>
    </w:p>
    <w:p/>
    <w:p>
      <w:pPr/>
      <w:r>
        <w:rPr/>
        <w:t xml:space="preserve">سمع: أبا بكر محمد بن إسحاق بن خزيمة.</w:t>
      </w:r>
    </w:p>
    <w:p/>
    <w:p>
      <w:pPr/>
      <w:r>
        <w:rPr/>
        <w:t xml:space="preserve">وعنه: أبو عبد الله الحاكم، وابنه أبو السنابل هبة الله بن حيدر.</w:t>
      </w:r>
    </w:p>
    <w:p/>
    <w:p>
      <w:pPr/>
      <w:r>
        <w:rPr/>
        <w:t xml:space="preserve">توفي في ذي الحجة سنة ثلاث وثلاثمائة، وهو ابن مائة وثلاث سنوات.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(42/ب)، ’’الأنساب’’ (4/ 450).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2026-10-14T07:11:45+03:00</dcterms:created>
  <dcterms:modified xsi:type="dcterms:W3CDTF">2026-10-14T07:11:45+03:00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