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حمزة بن عبد العزيز بن محمد بن أحمد بن حمزة بن شبيب بن عبد المجيد، أبو يعلى المهلبي، الصيدلاني، النيسابوري.
</w:t>
      </w:r>
    </w:p>
    <w:p>
      <w:pPr>
        <w:jc w:val="start"/>
        <w:bidi/>
      </w:pPr>
      <w:r>
        <w:rPr>
          <w:rFonts w:ascii="arial" w:hAnsi="arial" w:eastAsia="arial" w:cs="arial"/>
          <w:sz w:val="28"/>
          <w:szCs w:val="28"/>
          <w:b w:val="1"/>
          <w:bCs w:val="1"/>
          <w:rtl/>
        </w:rPr>
        <w:t xml:space="preserve">حمزة بن عبد العزيز بن محمد بن أحمد بن حمزة بن شبيب بن عبد المجيد، أبو يعلى المهلبي، الصيدلاني، النيسابوري.
</w:t>
      </w:r>
    </w:p>
    <w:p>
      <w:pPr/>
      <w:r>
        <w:rPr/>
        <w:t xml:space="preserve">حمزة بن عبد العزيز بن محمد بن أحمد بن حمزة بن شبيب بن عبد المجيد، أبو يعلى المهلبي، الصيدلاني، النيسابوري. </w:t>
      </w:r>
    </w:p>
    <w:p/>
    <w:p>
      <w:pPr/>
      <w:r>
        <w:rPr/>
        <w:t xml:space="preserve">حدث عن: محمد بن أحمد بن دلويه، ومحمد بن الحسين القطان، وأبي حامد بن بلال، وأبي جعفر محمد بن الحسن الأصبهاني.</w:t>
      </w:r>
    </w:p>
    <w:p/>
    <w:p>
      <w:pPr/>
      <w:r>
        <w:rPr/>
        <w:t xml:space="preserve">وعنه: أبو عبد الله الحاكم، وأبو نصر عبيد الله بن سعيد السجزي، وأبو القاسم عبد الله بن علي الطوسي، وأبو بكر البيهقي، ومحمد بن إسماعيل التفليسي، وأبو عثمان إسماعيل الصابوني، وأبو بكر محمد بن علي الجوبري، وأبو بكر أحمد بن علي بن خلف الشيرازي - وهو آخر من حدث عنه - وغيرهم.</w:t>
      </w:r>
    </w:p>
    <w:p/>
    <w:p>
      <w:pPr/>
      <w:r>
        <w:rPr/>
        <w:t xml:space="preserve">قال الحاكم في ’’تاريخه’’: صحب المشايخ المشهورين، وطلب الحديث، ثم تقدم في معرفة الطب، وقد كتب قبلنا. وقال أبو الحسن عبد الغافر الفارسي في ’’المنتخب من السياق’’: شيخ كبير مشهور، كثير الحديث والشيوخ، جمع تصانيف مفيدة في فضل الصحابة وغيره، سمع من الطبقة قبل الاصم، وتبحر فيه، وروى الكثير. وقال أبو سعد السمعاني: شيخ فاضل صالح عالم، صحب الأئمة، وعمر حتى حدث بالكثير. وقال الذهبي: الشيخ الثقة العالم، شيخ الأطباء، بقية المشايخ، تفرد في وقته، وهو راوي المسلسل بالأولية، وهو من ذرية أمير خراسان المهلب بن أبي صفر الأزدي.</w:t>
      </w:r>
    </w:p>
    <w:p/>
    <w:p>
      <w:pPr/>
      <w:r>
        <w:rPr/>
        <w:t xml:space="preserve">توفي يوم الأضحى، ودفن في الحادي عشر من ذي الحجة سنة ست واربعمائة.</w:t>
      </w:r>
    </w:p>
    <w:p/>
    <w:p>
      <w:pPr/>
      <w:r>
        <w:rPr/>
        <w:t xml:space="preserve">قلت: [ثقة مكثر فاضل].</w:t>
      </w:r>
    </w:p>
    <w:p/>
    <w:p>
      <w:pPr/>
      <w:r>
        <w:rPr/>
        <w:t xml:space="preserve">’’مختصر تاريخ نيسابور’’ (42/ب)، ’’المنتخب من السياق’’ (626)، ’’الأنساب’’ (3/ 579)، ’’مختصره’’ (2/ 254)، ’’معجم البلدان’’ (2/ 206)، ’’تذكرة الحفاظ’’ (3/ 1064)، ’’النبلاء’’ (17/ 264)، ’’تاريخ الإسلام’’ (28/ 141)، ’’العبر’’ (2/ 212)، ’’الشذرات’’ (5/ 41)، ’’الإرواء’’ (7/ 22/ 1961).</w:t>
      </w:r>
    </w:p>
    <w:p>
      <w:pPr>
        <w:jc w:val="start"/>
        <w:bidi/>
      </w:pPr>
      <w:r>
        <w:rPr>
          <w:sz w:val="24"/>
          <w:szCs w:val="24"/>
          <w:b w:val="1"/>
          <w:bCs w:val="1"/>
          <w:rtl/>
        </w:rPr>
        <w:t xml:space="preserve">
الروض الباسم في تراجم شيوخ الحاكم،(دار العاصمة للنشر والتوزيع، الرياض - المملكة العربية السعودية،2011،ط 1،ج 1،ص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2026-10-14T07:01:00+03:00</dcterms:created>
  <dcterms:modified xsi:type="dcterms:W3CDTF">2026-10-14T07:01:00+03:00</dcterms:modified>
</cp:coreProperties>
</file>

<file path=docProps/custom.xml><?xml version="1.0" encoding="utf-8"?>
<Properties xmlns="http://schemas.openxmlformats.org/officeDocument/2006/custom-properties" xmlns:vt="http://schemas.openxmlformats.org/officeDocument/2006/docPropsVTypes"/>
</file>