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أبو محمد ببيروت.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أبو محمد ببيروت.
</w:t>
      </w:r>
    </w:p>
    <w:p>
      <w:pPr/>
      <w:r>
        <w:rPr/>
        <w:t xml:space="preserve">الحسين بن محمد أبو محمد ببيروت. </w:t>
      </w:r>
    </w:p>
    <w:p/>
    <w:p>
      <w:pPr/>
      <w:r>
        <w:rPr/>
        <w:t xml:space="preserve">كذا في ’’الخلافيات’’ (1/ 253/ 78) أخبرنا الحاكم أبو عبد الله، أنبأ أبو محمد الحسين بن محمد ببيروت، ثنا أبو أيوب سليمان بن عبد الرحمن.</w:t>
      </w:r>
    </w:p>
    <w:p/>
    <w:p>
      <w:pPr/>
      <w:r>
        <w:rPr/>
        <w:t xml:space="preserve">ويبدو أن في هذا السند سقط وتخليط، يظهر ذلك بالرجوع إلى ’’السنن الكبرى’’ للبيهقي (1/ 24)،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2026-10-14T06:52:40+03:00</dcterms:created>
  <dcterms:modified xsi:type="dcterms:W3CDTF">2026-10-14T06:52:40+03:00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