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جعفر بن محمد بن حمدان بن محمد بن المهلب، أبو عبد الله، العنزي، الوراق، الجرجاني، الفقيه، المعروف بابن شيبة.
</w:t>
      </w:r>
    </w:p>
    <w:p>
      <w:pPr>
        <w:jc w:val="start"/>
        <w:bidi/>
      </w:pPr>
      <w:r>
        <w:rPr>
          <w:rFonts w:ascii="arial" w:hAnsi="arial" w:eastAsia="arial" w:cs="arial"/>
          <w:sz w:val="28"/>
          <w:szCs w:val="28"/>
          <w:b w:val="1"/>
          <w:bCs w:val="1"/>
          <w:rtl/>
        </w:rPr>
        <w:t xml:space="preserve">الحسين بن جعفر بن محمد بن حمدان بن محمد بن المهلب، أبو عبد الله، العنزي، الوراق، الجرجاني، الفقيه، المعروف بابن شيبة.
</w:t>
      </w:r>
    </w:p>
    <w:p>
      <w:pPr/>
      <w:r>
        <w:rPr/>
        <w:t xml:space="preserve">الحسين بن جعفر بن محمد بن حمدان بن محمد بن المهلب، أبو عبد الله، العنزي، الوراق، الجرجاني، الفقيه، المعروف بابن شيبة. </w:t>
      </w:r>
    </w:p>
    <w:p/>
    <w:p>
      <w:pPr/>
      <w:r>
        <w:rPr/>
        <w:t xml:space="preserve">سمع: أبا سعيد بن الأعرابي، وإسماعيل الصفار، وخيثمة بن سليمان، وأبا العباس الأصم، وأحمد بن أبي طلحة الفارسي، وطبقتهم.</w:t>
      </w:r>
    </w:p>
    <w:p/>
    <w:p>
      <w:pPr/>
      <w:r>
        <w:rPr/>
        <w:t xml:space="preserve">وعنه: أبو عبد الله الحاكم، وحمزة السهمي، وسليم الرازي، وعلي بن المحسن التنوخي، وذكر أنه سمع منه سنة أربع وسبعين وثلاثمائة، وأبو مسعود أحمد بن محمد البجلي، وأبو نصر الحسين بن عبد الواحد الشيرازي، وأبو القاسم رضوان بن محمد الدينوري، وأبو إسحاق إبراهيم بن محمد الصباغ، وغيرهم.</w:t>
      </w:r>
    </w:p>
    <w:p/>
    <w:p>
      <w:pPr/>
      <w:r>
        <w:rPr/>
        <w:t xml:space="preserve">قال الحاكم في ’’تاريخه’’: قدم علينا سنة تسع وثلاثين لسماع الحديث، وأقام بنيسابور مدة، ثم خرج وقد أقام بمصر سنين، ودخل الشام، ثم بلغني أنه نزل الري. وقال حمزة السهمي في ’’تاريخه’’: روى عن جماعة من أهل الشام ومصر والعراق، وقد كان سكن بغداد سنين كثيرة يورق. ووصفه الخطيب وغيره بالفقيه. وقال الذهبي: الإمام الفقيه، له رحلة واسعة ومعرفة وفهم.</w:t>
      </w:r>
    </w:p>
    <w:p/>
    <w:p>
      <w:pPr/>
      <w:r>
        <w:rPr/>
        <w:t xml:space="preserve">توفي بالري في شهر رمضان من سنة ثمان وتسعين وثلاثمائة.</w:t>
      </w:r>
    </w:p>
    <w:p/>
    <w:p>
      <w:pPr/>
      <w:r>
        <w:rPr/>
        <w:t xml:space="preserve">قال مقيده - عفا الله عنه -: في ’’لسان الميزان’’: الحسين بن جعفر بن محمد الجرجاني، روى عنه إبراهيم بن محمد بن موسى بن هارون المستظهري بالشرق وجمعٌ، وأنه كان يقول: أنا أبرأ إلى الله من عهدته.</w:t>
      </w:r>
    </w:p>
    <w:p/>
    <w:p>
      <w:pPr/>
      <w:r>
        <w:rPr/>
        <w:t xml:space="preserve">قلت: [ثقة فقيه - ولو كان مع تطوافه على الشيوخ مجروحاً لصاحوا به.</w:t>
      </w:r>
    </w:p>
    <w:p/>
    <w:p>
      <w:pPr/>
      <w:r>
        <w:rPr/>
        <w:t xml:space="preserve">’’مختصر تاريخ نيسابور’’ (42/ أ)، ’’تاريخ برجان’’ (289)، ’’تاريخ بغداد’’ (8/ 27)، ’’تاريخ دمشق’’ (14/ 45)، ’’مختصره’’ (7/ 96)، ’’تهذيبه’’ (4/ 292)، ’’النبلاء’’ (17/ 62)، ’’تاريخ الإسلام’’ (27/ 356)، ’’اللسان’’ (3/ 153).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شيبة
</w:t>
      </w:r>
    </w:p>
    <w:p>
      <w:pPr/>
      <w:r>
        <w:rPr/>
        <w:t xml:space="preserve">ابن شيبة </w:t>
      </w:r>
    </w:p>
    <w:p/>
    <w:p>
      <w:pPr/>
      <w:r>
        <w:rPr/>
        <w:t xml:space="preserve">ابن شيبة = الحسين بن جعفر بن محمد بن حمدان</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شيبة
</w:t>
      </w:r>
    </w:p>
    <w:p>
      <w:pPr/>
      <w:r>
        <w:rPr/>
        <w:t xml:space="preserve">ابن شيبة </w:t>
      </w:r>
    </w:p>
    <w:p/>
    <w:p>
      <w:pPr/>
      <w:r>
        <w:rPr/>
        <w:t xml:space="preserve">ابن شيبة = الحسين بن جعفر بن محمد بن حمدان</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2026-10-14T08:08:42+03:00</dcterms:created>
  <dcterms:modified xsi:type="dcterms:W3CDTF">2026-10-14T08:08:42+03:00</dcterms:modified>
</cp:coreProperties>
</file>

<file path=docProps/custom.xml><?xml version="1.0" encoding="utf-8"?>
<Properties xmlns="http://schemas.openxmlformats.org/officeDocument/2006/custom-properties" xmlns:vt="http://schemas.openxmlformats.org/officeDocument/2006/docPropsVTypes"/>
</file>