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يزيد بن يعقوب بن عبد الله بن راشد، أبو علي، الدقاق، الهمذاني، عبدان.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يزيد بن يعقوب بن عبد الله بن راشد، أبو علي، الدقاق، الهمذاني، عبدان.
</w:t>
      </w:r>
    </w:p>
    <w:p>
      <w:pPr/>
      <w:r>
        <w:rPr/>
        <w:t xml:space="preserve">الحسن بن يزيد بن يعقوب بن عبد الله بن راشد، أبو علي، الدقاق، الهمذاني، عبدان. </w:t>
      </w:r>
    </w:p>
    <w:p/>
    <w:p>
      <w:pPr/>
      <w:r>
        <w:rPr/>
        <w:t xml:space="preserve">حدث عن: إبراهيم بن الحسين بن ديزيل، وعمير بن مرداس، ومحمد بن صالح الأشج، ويحيى بن عبدك، وعلي بن عبد العزيز البغوي، وجماعة.</w:t>
      </w:r>
    </w:p>
    <w:p/>
    <w:p>
      <w:pPr/>
      <w:r>
        <w:rPr/>
        <w:t xml:space="preserve">وعنه: أبو عبد الله الحاكم في ’’مستدركه’’ فقال: حدثنا عبدان بن يزيد الدقاق بهمذان من أصل كتابه، وأبو بكر ابن المقرئ في ’’معجمه’’ وصالح بن أحمد الحافظ، وأبو بكر أحمد بن علي بن لال، وجماعة.</w:t>
      </w:r>
    </w:p>
    <w:p/>
    <w:p>
      <w:pPr/>
      <w:r>
        <w:rPr/>
        <w:t xml:space="preserve">قال أبو منصور ابن شيرويه في ’’طبقاته’’: كان صدوقاً. وعزاه إليه الذهبي في ’’تاريخه’’ وأقره. وقال محقق الشعب: لم نعرفه. وقال محقق كتاب ’’فضائل الأوقات’’ القيسي: لم أجد له ترجمة.</w:t>
      </w:r>
    </w:p>
    <w:p/>
    <w:p>
      <w:pPr/>
      <w:r>
        <w:rPr/>
        <w:t xml:space="preserve">مات سنة ثمان وعشرين وثلاثمائة.</w:t>
      </w:r>
    </w:p>
    <w:p/>
    <w:p>
      <w:pPr/>
      <w:r>
        <w:rPr/>
        <w:t xml:space="preserve">قال مقيده - عفا الله عنه -: وما ذهب إليه شيخنا - رحمه الله تعالى - من أنه عبد الله بن يزيد بن يعقوب الدقيقي وهم.</w:t>
      </w:r>
    </w:p>
    <w:p/>
    <w:p>
      <w:pPr/>
      <w:r>
        <w:rPr/>
        <w:t xml:space="preserve">قلت: [صدوق - وقد روى عنه جمع وحدث من أصل كتابه مما يشير إلى اعتنائه وتحفظه، هذا مع كلام ابن شيرويه والذهبي.</w:t>
      </w:r>
    </w:p>
    <w:p/>
    <w:p>
      <w:pPr/>
      <w:r>
        <w:rPr/>
        <w:t xml:space="preserve">’’المستدرك’’ (1/ 147/ 282)، ’’المعرفة’’ (419)، ’’معجم ابن المقرئ’’ (871)، ’’الشعب’’ (6/ 331)، ’’فضائل الأوقات’’ ص (391)، ’’تاريخ الإسلام’’ (24/ 227)، ’’إتحاف المهرة’’ (10/ 114)، ’’رجال الحاكم’’ (1/ 315).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2026-10-14T09:16:26+03:00</dcterms:created>
  <dcterms:modified xsi:type="dcterms:W3CDTF">2026-10-14T09:16:26+03:00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