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بن محمد بن علي بن حاتم، أبو علي، الطوسي، الروذباري، الفقيه.
</w:t>
      </w:r>
    </w:p>
    <w:p>
      <w:pPr>
        <w:jc w:val="start"/>
        <w:bidi/>
      </w:pPr>
      <w:r>
        <w:rPr>
          <w:rFonts w:ascii="arial" w:hAnsi="arial" w:eastAsia="arial" w:cs="arial"/>
          <w:sz w:val="28"/>
          <w:szCs w:val="28"/>
          <w:b w:val="1"/>
          <w:bCs w:val="1"/>
          <w:rtl/>
        </w:rPr>
        <w:t xml:space="preserve">الحسن بن محمد بن محمد بن علي بن حاتم، أبو علي، الطوسي، الروذباري، الفقيه.
</w:t>
      </w:r>
    </w:p>
    <w:p>
      <w:pPr/>
      <w:r>
        <w:rPr/>
        <w:t xml:space="preserve">الحسن بن محمد بن محمد بن علي بن حاتم، أبو علي، الطوسي، الروذباري، الفقيه. </w:t>
      </w:r>
    </w:p>
    <w:p/>
    <w:p>
      <w:pPr/>
      <w:r>
        <w:rPr/>
        <w:t xml:space="preserve">حدث عن: إسماعيل الصفار، وعبد الله بن عمر بن شوذب، وابن داسة، والحسين بن الحسن الطوسي، وطائفة.</w:t>
      </w:r>
    </w:p>
    <w:p/>
    <w:p>
      <w:pPr/>
      <w:r>
        <w:rPr/>
        <w:t xml:space="preserve">وعنه: أبو عبد الله الحاكم - وهو من أقرانه - وأبو بكر البيهقي وأكثر عنه، ووصفه بالفقيه، وأبو الفتح نصر بن علي الطوسي، وهو آخر من حدث عنه، وفاطمة بنت أبي علي الدقاق، وعدد كثير.</w:t>
      </w:r>
    </w:p>
    <w:p/>
    <w:p>
      <w:pPr/>
      <w:r>
        <w:rPr/>
        <w:t xml:space="preserve">قال الحاكم في ’’تاريخه’’: كتبنا عن جده أبي عبد الله، وعن أبيه أبي الحسن، ورد نيسابور بمسألة جماعة من الأشراف والعلماء ليسمع منه كتاب ’’السنن’’ لأبي داود السجستاني، وعقد له المجلس في الجامع فمرض، ورد إلى وطنه بالطابران. وقال السمعاني: كانت له رحلة إلى العراق، سمع فيها ’’السنن’’ لأبي داود من أبي بكر ابن داسة. وقال الذهبي: الإمام المسند، نيف على الثمانين.</w:t>
      </w:r>
    </w:p>
    <w:p/>
    <w:p>
      <w:pPr/>
      <w:r>
        <w:rPr/>
        <w:t xml:space="preserve">مات ببلده في شهر ربيع الأول سنة ثلاث وأربعمائة.</w:t>
      </w:r>
    </w:p>
    <w:p/>
    <w:p>
      <w:pPr/>
      <w:r>
        <w:rPr/>
        <w:t xml:space="preserve">قال مقيده - عفا الله عنه -: ذكره ابن نقطة في ’’التقييد’’ فيمن اسمه الحسن، وقال: روى عنه البيهقي وسماه الحسين، وذكره الحاكم في ’’تاريخ نيسابور’’ فيمن اسمه الحسن، وسنعيد ذكره - إن شاء الله عز وجل - فيمن اسمه ’’الحسين’’.</w:t>
      </w:r>
    </w:p>
    <w:p/>
    <w:p>
      <w:pPr/>
      <w:r>
        <w:rPr/>
        <w:t xml:space="preserve">قلت: [ثقة فقيه].</w:t>
      </w:r>
    </w:p>
    <w:p/>
    <w:p>
      <w:pPr/>
      <w:r>
        <w:rPr/>
        <w:t xml:space="preserve">’’مختصر تاريخ نيسابور’’ (41/ ب)، ’’الأنساب’’ (3/ 110)، ’’مختصره’’ (2/ 41)، ’’التقييد’’ (277، 351)، ’’النبلاء’’ (17/ 219)، ’’تاريخ الإسلام’’ (28/ 80)، ’’العبر’’ (2/ 206)، ’’الإعلام’’ (1/ 272)، ’’الإشارة’’ (201)، ’’الشذرات’’ (5/ 19).</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2026-10-14T09:16:24+03:00</dcterms:created>
  <dcterms:modified xsi:type="dcterms:W3CDTF">2026-10-14T09:16:24+03:00</dcterms:modified>
</cp:coreProperties>
</file>

<file path=docProps/custom.xml><?xml version="1.0" encoding="utf-8"?>
<Properties xmlns="http://schemas.openxmlformats.org/officeDocument/2006/custom-properties" xmlns:vt="http://schemas.openxmlformats.org/officeDocument/2006/docPropsVTypes"/>
</file>