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يحيى بن عبد الرحمن، التميمي،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يحيى بن عبد الرحمن، التميمي، النيسابوري.
</w:t>
      </w:r>
    </w:p>
    <w:p>
      <w:pPr/>
      <w:r>
        <w:rPr/>
        <w:t xml:space="preserve">الحسن بن علي بن يحيى بن عبد الرحمن، التميمي، النيسابوري.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(41/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2026-10-14T10:25:38+03:00</dcterms:created>
  <dcterms:modified xsi:type="dcterms:W3CDTF">2026-10-14T10:25:38+03:00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