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محمد بن محمد بن الحسين بن علي بن عبيد الله بن الحسين بن عبيد الله بن العباس بن علي بن أبي طالب، أبو محمد، العلوي.
</w:t>
      </w:r>
    </w:p>
    <w:p>
      <w:pPr>
        <w:jc w:val="start"/>
        <w:bidi/>
      </w:pPr>
      <w:r>
        <w:rPr>
          <w:rFonts w:ascii="arial" w:hAnsi="arial" w:eastAsia="arial" w:cs="arial"/>
          <w:sz w:val="28"/>
          <w:szCs w:val="28"/>
          <w:b w:val="1"/>
          <w:bCs w:val="1"/>
          <w:rtl/>
        </w:rPr>
        <w:t xml:space="preserve">الحسين بن علي بن محمد بن محمد بن الحسين بن علي بن عبيد الله بن الحسين بن عبيد الله بن العباس بن علي بن أبي طالب، أبو محمد، العلوي.
</w:t>
      </w:r>
    </w:p>
    <w:p>
      <w:pPr/>
      <w:r>
        <w:rPr/>
        <w:t xml:space="preserve">الحسين بن علي بن محمد بن محمد بن الحسين بن علي بن عبيد الله بن الحسين بن عبيد الله بن العباس بن علي بن أبي طالب، أبو محمد، العلوي. </w:t>
      </w:r>
    </w:p>
    <w:p/>
    <w:p>
      <w:pPr/>
      <w:r>
        <w:rPr/>
        <w:t xml:space="preserve">سمع: المثنى.</w:t>
      </w:r>
    </w:p>
    <w:p/>
    <w:p>
      <w:pPr/>
      <w:r>
        <w:rPr/>
        <w:t xml:space="preserve">وعنه: أبو عبد الله الحاكم.</w:t>
      </w:r>
    </w:p>
    <w:p/>
    <w:p>
      <w:pPr/>
      <w:r>
        <w:rPr/>
        <w:t xml:space="preserve">ذكره الحاكم في شيوخه الذي رزق السماع منهم بنيسابور، وقال: الواعظ، الشهيد، - رضي الله عنه -، وفي ’’شعب الإيمان’’: أنشدنا أبو عبد الله الحافظ، أنشدني أبو محمد الحسين بن علي العلوي الشهيد، أنشدني المثنى لنفسه:</w:t>
      </w:r>
    </w:p>
    <w:p/>
    <w:p>
      <w:pPr>
        <w:jc w:val="center"/>
      </w:pPr>
      <w:r>
        <w:rPr>
          <w:color w:val="ff0000"/>
        </w:rPr>
        <w:t xml:space="preserve">وبعين مفتقر إليك رأيتني</w:t>
      </w:r>
      <w:r>
        <w:rPr>
          <w:color w:val="ff0000"/>
        </w:rPr>
        <w:t xml:space="preserve">      </w:t>
      </w:r>
      <w:r>
        <w:rPr>
          <w:color w:val="ff0000"/>
        </w:rPr>
        <w:t xml:space="preserve">فهجرتني ونزلت بي من حانق</w:t>
      </w:r>
    </w:p>
    <w:p/>
    <w:p>
      <w:pPr>
        <w:jc w:val="center"/>
      </w:pPr>
      <w:r>
        <w:rPr>
          <w:color w:val="ff0000"/>
        </w:rPr>
        <w:t xml:space="preserve">لست الملوم أنا العلوم لأنني</w:t>
      </w:r>
      <w:r>
        <w:rPr>
          <w:color w:val="ff0000"/>
        </w:rPr>
        <w:t xml:space="preserve">      </w:t>
      </w:r>
      <w:r>
        <w:rPr>
          <w:color w:val="ff0000"/>
        </w:rPr>
        <w:t xml:space="preserve">أنزلت حاجاتي بغير الخالق</w:t>
      </w:r>
    </w:p>
    <w:p/>
    <w:p>
      <w:pPr/>
      <w:r>
        <w:rPr/>
        <w:t xml:space="preserve">قلت: [صدوق واعظ - ومع أن الوعاظ يكثر فيهم الضعف، إلا أنه لم يذكره بذلك، ومن كان واعظاً غير مجروح والناس يقبلون منه وعظه ويسمعون حديثه، فإن هذا الحال يدل على أنه صدوق، ولو كان غير ذلك لذكروه وطعنوا فيه، والله أعلم.</w:t>
      </w:r>
    </w:p>
    <w:p/>
    <w:p>
      <w:pPr/>
      <w:r>
        <w:rPr/>
        <w:t xml:space="preserve">’’مختصر تاريخ نيسابور’’ (41/ ب)، ’’الشعب’’ (1/ 401).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2026-10-14T10:28:25+03:00</dcterms:created>
  <dcterms:modified xsi:type="dcterms:W3CDTF">2026-10-14T10:28:25+03:00</dcterms:modified>
</cp:coreProperties>
</file>

<file path=docProps/custom.xml><?xml version="1.0" encoding="utf-8"?>
<Properties xmlns="http://schemas.openxmlformats.org/officeDocument/2006/custom-properties" xmlns:vt="http://schemas.openxmlformats.org/officeDocument/2006/docPropsVTypes"/>
</file>