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عمر بن يزيد، أبو محمد الصيدناني، المزكي، القزويني.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عمر بن يزيد، أبو محمد الصيدناني، المزكي، القزويني.
</w:t>
      </w:r>
    </w:p>
    <w:p>
      <w:pPr/>
      <w:r>
        <w:rPr/>
        <w:t xml:space="preserve">الحسن بن علي بن عمر بن يزيد، أبو محمد الصيدناني، المزكي، القزويني. </w:t>
      </w:r>
    </w:p>
    <w:p/>
    <w:p>
      <w:pPr/>
      <w:r>
        <w:rPr/>
        <w:t xml:space="preserve">سمع بقزوين: أبا موسى إسحاق بن محمد الحنائي، وبالري: عبد الرحمن بن أبي حاتم، وأبا العباس الشحام، وبهمذان: أحمد بن أويس، وإبراهيم بن محمد بن يعقوب، وببغداد: أبو عبيد، وأبو عبد الله المحامليين، وبالكوفة: محمد بن القاسم المحاربي، وابن عقدة، وبمكة - حرسها الله -: محمد بن الربيع الحيري، وابن المقرئ، وبنيسابور: أبا العباس الأصم، وطبقتهم.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قال الرافعي في ’’التدوين في أخبار قزوين’’: سمع ’’معاني القرآن’’ لأبي زكريا الفراء من أبي العباس الأصم بنيسابور سنة اثنتين وأربعين وثلاثمائة، وسمع من أبيه علي بن عمر ’’غريب الحديث’’ لأبي عبيد.</w:t>
      </w:r>
    </w:p>
    <w:p/>
    <w:p>
      <w:pPr/>
      <w:r>
        <w:rPr/>
        <w:t xml:space="preserve">مات سنة اثنتين وسبعين وثلاثمائة.</w:t>
      </w:r>
    </w:p>
    <w:p/>
    <w:p>
      <w:pPr/>
      <w:r>
        <w:rPr/>
        <w:t xml:space="preserve">قلت: [صدوق - والرجل قد رحل، ولقي عدد من المشايخ، مما يدل على اعتنائه بهذا العلم، ومن كان كذلك فالأصل الاحتجاج به، والله أعلم.</w:t>
      </w:r>
    </w:p>
    <w:p/>
    <w:p>
      <w:pPr/>
      <w:r>
        <w:rPr/>
        <w:t xml:space="preserve">’’مختصر تاريخ نيسابور’’ (41/ ب)، ’’التدوين في أخبار قزوين’’ (2/ 424)، ’’تاريخ الإسلام’’ (26/ 517).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2026-10-14T10:25:54+03:00</dcterms:created>
  <dcterms:modified xsi:type="dcterms:W3CDTF">2026-10-14T10:25:54+03:00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