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داود بن سليمان بن خلف، أبو علي، المطرز، الأصبعي،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داود بن سليمان بن خلف، أبو علي، المطرز، الأصبعي، المصري.
</w:t>
      </w:r>
    </w:p>
    <w:p>
      <w:pPr/>
      <w:r>
        <w:rPr/>
        <w:t xml:space="preserve">الحسن بن علي بن داود بن سليمان بن خلف، أبو علي، المطرز، الأصبعي، المصري.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داود بن سليمان بن خلف المصري الأصبعى أبو على المطرز
</w:t>
      </w:r>
    </w:p>
    <w:p>
      <w:pPr/>
      <w:r>
        <w:rPr/>
        <w:t xml:space="preserve">الحسن بن علي بن داود بن سليمان بن خلف المصري الأصبعى، أبو على المطرز: </w:t>
      </w:r>
    </w:p>
    <w:p/>
    <w:p>
      <w:pPr/>
      <w:r>
        <w:rPr/>
        <w:t xml:space="preserve">روى عن الحارث بن مسكين، وأبي بشر الدولأبي، والعباس بن محمد بن العباس البصري، محمد بن عباس البردعى، وأخرىن.</w:t>
      </w:r>
    </w:p>
    <w:p/>
    <w:p>
      <w:pPr/>
      <w:r>
        <w:rPr/>
        <w:t xml:space="preserve">وروى عنه الدارقطني، وانتخب عليه، وعبد الغنى بن سعيد، وانتقى عليه، وأبو عبد الله الحاكم وآخرون. ذكره الخطيب وقال: قدم بغداد وكان يفتى.</w:t>
      </w:r>
    </w:p>
    <w:p/>
    <w:p>
      <w:pPr/>
      <w:r>
        <w:rPr/>
        <w:t xml:space="preserve">وذكر أنه توفى في صفر سنة خمس وسبعين وثلاثمائة بمكة.</w:t>
      </w:r>
    </w:p>
    <w:p/>
    <w:p>
      <w:pPr/>
      <w:r>
        <w:rPr/>
        <w:t xml:space="preserve">وهكذا ذكر وفاته الحبال. وذكر أنه ولد سنة خمس وثمانين ومائتين.</w:t>
      </w:r>
    </w:p>
    <w:p/>
    <w:p>
      <w:pPr/>
      <w:r>
        <w:rPr/>
        <w:t xml:space="preserve">وذكر القراب عن الماليني: أنه توفى في المحرم من السنة. لخصت هذه الترجمة من تاريخ مصر للقطب الحبلى.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2026-10-14T10:27:09+03:00</dcterms:created>
  <dcterms:modified xsi:type="dcterms:W3CDTF">2026-10-14T10:27:09+03:00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