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الحسين بن محمد، أبو علي،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الحسين بن محمد، أبو علي، النيسابوري.
</w:t>
      </w:r>
    </w:p>
    <w:p>
      <w:pPr/>
      <w:r>
        <w:rPr/>
        <w:t xml:space="preserve">الحسن بن الحسين بن محمد، أبو علي، النيسابوري. </w:t>
      </w:r>
    </w:p>
    <w:p/>
    <w:p>
      <w:pPr/>
      <w:r>
        <w:rPr/>
        <w:t xml:space="preserve">حدث عن: أبي عمر محمد بن جعفر القرشي، وخاله محمد بن أشرس السلمي النيسابوري، ومحمد بن سلمة، وغيرهم.</w:t>
      </w:r>
    </w:p>
    <w:p/>
    <w:p>
      <w:pPr/>
      <w:r>
        <w:rPr/>
        <w:t xml:space="preserve">وعنه: أبو عبد الله الحاكم في ’’مستدركه’’ ووصفه بالقارئ، وذكر أنه حدثه بالكوفة.</w:t>
      </w:r>
    </w:p>
    <w:p/>
    <w:p>
      <w:pPr/>
      <w:r>
        <w:rPr/>
        <w:t xml:space="preserve">ترجمه الحاكم في ’’تاريخه’’ وقال: العابد القارئ. وكذا الذهبي في ’’تاريخه’’.</w:t>
      </w:r>
    </w:p>
    <w:p/>
    <w:p>
      <w:pPr/>
      <w:r>
        <w:rPr/>
        <w:t xml:space="preserve">مات سنة ثلاث وأربعين وثلاثمائة.</w:t>
      </w:r>
    </w:p>
    <w:p/>
    <w:p>
      <w:pPr/>
      <w:r>
        <w:rPr/>
        <w:t xml:space="preserve">قال مقيده - عفا الله عنه -: وقع في بعض المواضع من ’’المستدرك’’</w:t>
      </w:r>
    </w:p>
    <w:p/>
    <w:p>
      <w:pPr/>
      <w:r>
        <w:rPr/>
        <w:t xml:space="preserve">تقديم وتأخير في اسمه ففي (4/ 461/ 7976): حدثنا أبو علي الحسن بن محمد بن الحسين القارئ، وفي ’’إتحاف المهرة’’ ثنا أبو علي الحسن بن محمد القارئ، وقد نسبه الحاكم في موضع آخر من ’’المستدرك’’ إلى جده فقال: حدثنا أبو علي الحسن بن محمد المقرئ بالكوفة، ولأجل ما تقدم لم يهتد شيخنا - رحمه الله - في ’’رجال الحاكم’’ إلى ترجمته، فبيض له في كتابه.</w:t>
      </w:r>
    </w:p>
    <w:p/>
    <w:p>
      <w:pPr/>
      <w:r>
        <w:rPr/>
        <w:t xml:space="preserve">قلت: [صدوق مقرئ عابد].</w:t>
      </w:r>
    </w:p>
    <w:p/>
    <w:p>
      <w:pPr/>
      <w:r>
        <w:rPr/>
        <w:t xml:space="preserve">’’المستدرك’’ (1/ 326/ 796)، ’’مختصر تاريخ نيسابور’’ (41/ أ)، ’’تاريخ الإسلام’’ (25/ 274)، ’’إتحاف المهرة’’ (1/ 188)، ’’رجال الحاكم’’ (1/ 312).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2026-10-14T10:24:47+03:00</dcterms:created>
  <dcterms:modified xsi:type="dcterms:W3CDTF">2026-10-14T10:24:47+03:00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