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الحسن بن أحمد بن الحسن بن محمد، أبو منصور ابن أبي الحسن، المعاذي، النيسابوري.
</w:t>
      </w:r>
    </w:p>
    <w:p>
      <w:pPr>
        <w:jc w:val="start"/>
        <w:bidi/>
      </w:pPr>
      <w:r>
        <w:rPr>
          <w:rFonts w:ascii="arial" w:hAnsi="arial" w:eastAsia="arial" w:cs="arial"/>
          <w:sz w:val="28"/>
          <w:szCs w:val="28"/>
          <w:b w:val="1"/>
          <w:bCs w:val="1"/>
          <w:rtl/>
        </w:rPr>
        <w:t xml:space="preserve">الحسن بن أحمد بن الحسن بن محمد، أبو منصور ابن أبي الحسن، المعاذي، النيسابوري.
</w:t>
      </w:r>
    </w:p>
    <w:p>
      <w:pPr/>
      <w:r>
        <w:rPr/>
        <w:t xml:space="preserve">الحسن بن أحمد بن الحسن بن محمد، أبو منصور ابن أبي الحسن، المعاذي، النيسابوري. </w:t>
      </w:r>
    </w:p>
    <w:p/>
    <w:p>
      <w:pPr/>
      <w:r>
        <w:rPr/>
        <w:t xml:space="preserve">سمع: أبا عمران موسى بن العباس الجويني، وغيره من مشايخ خراسان.</w:t>
      </w:r>
    </w:p>
    <w:p/>
    <w:p>
      <w:pPr/>
      <w:r>
        <w:rPr/>
        <w:t xml:space="preserve">وعنه: أبو عبد الله الحاكم.</w:t>
      </w:r>
    </w:p>
    <w:p/>
    <w:p>
      <w:pPr/>
      <w:r>
        <w:rPr/>
        <w:t xml:space="preserve">وقال في ’’تاريخه’’: المزكي، كان من أعيان أهل البيوتات، وأعيان أهل المروءات، اشتغل بالدهقنة، وأسباب المروءة، إلى أن تقلد التزكية، فأقبل على قراءة القرآن، وعقد مجلس القراء والتقشف والإنابة، ورزق حسن العافية، وتوفي في السابع من رجب سنة إحدى وخمسين وثلاثمائة، وصلى عليه الحاكم أبو القاسم بن ياسين.</w:t>
      </w:r>
    </w:p>
    <w:p/>
    <w:p>
      <w:pPr/>
      <w:r>
        <w:rPr/>
        <w:t xml:space="preserve">قلت: [صدوق صالح].</w:t>
      </w:r>
    </w:p>
    <w:p/>
    <w:p>
      <w:pPr/>
      <w:r>
        <w:rPr/>
        <w:t xml:space="preserve">’’مختصر تاريخ نيسابور’’ (41/ أ)، ’’الأنساب’’ (5/ 219).</w:t>
      </w:r>
    </w:p>
    <w:p>
      <w:pPr>
        <w:jc w:val="start"/>
        <w:bidi/>
      </w:pPr>
      <w:r>
        <w:rPr>
          <w:sz w:val="24"/>
          <w:szCs w:val="24"/>
          <w:b w:val="1"/>
          <w:bCs w:val="1"/>
          <w:rtl/>
        </w:rPr>
        <w:t xml:space="preserve">
الروض الباسم في تراجم شيوخ الحاكم،(دار العاصمة للنشر والتوزيع، الرياض - المملكة العربية السعودية،2011،ط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2026-10-14T10:26:48+03:00</dcterms:created>
  <dcterms:modified xsi:type="dcterms:W3CDTF">2026-10-14T10:26:48+03:00</dcterms:modified>
</cp:coreProperties>
</file>

<file path=docProps/custom.xml><?xml version="1.0" encoding="utf-8"?>
<Properties xmlns="http://schemas.openxmlformats.org/officeDocument/2006/custom-properties" xmlns:vt="http://schemas.openxmlformats.org/officeDocument/2006/docPropsVTypes"/>
</file>