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بن محمد بن عبد الله، أبو أحمد، الحناط،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محمد بن عبد الله، أبو أحمد، الحناط، النيسابوري.
</w:t>
      </w:r>
    </w:p>
    <w:p>
      <w:pPr/>
      <w:r>
        <w:rPr/>
        <w:t xml:space="preserve">حامد بن محمد بن عبد الله، أبو أحمد، الحناط، النيسابوري. </w:t>
      </w:r>
    </w:p>
    <w:p/>
    <w:p>
      <w:pPr/>
      <w:r>
        <w:rPr/>
        <w:t xml:space="preserve">سمع: أبا العباس الحسن بن سفيان النسوي، والحسين بن محمد القباني، وغيرهما.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حدث عن القباني، والحسن بن سفيان. وغيرهما بالمصنفات، وتوفي سنة إحدى وستين وثلاثمائة.</w:t>
      </w:r>
    </w:p>
    <w:p/>
    <w:p>
      <w:pPr/>
      <w:r>
        <w:rPr/>
        <w:t xml:space="preserve">قلت: [أقل أحواله صدوق - لأنه إذا حدث بالمصنفات دل على</w:t>
      </w:r>
    </w:p>
    <w:p/>
    <w:p>
      <w:pPr/>
      <w:r>
        <w:rPr/>
        <w:t xml:space="preserve">اشتهاره، ولم يجرح مع ذلك.</w:t>
      </w:r>
    </w:p>
    <w:p/>
    <w:p>
      <w:pPr/>
      <w:r>
        <w:rPr/>
        <w:t xml:space="preserve">’’مختصر تاريخ نيسابور’’ (42/ ب)، ’’الأنساب’’ (2/ 321)، ’’الإكمال’’ (3/ 278).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2026-10-14T10:25:45+03:00</dcterms:created>
  <dcterms:modified xsi:type="dcterms:W3CDTF">2026-10-14T10:25:45+03:00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