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أحمد بن حمدون، أبو غانم، المناوي - وفي بعض المصادر: المنادي - الخرقي.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أحمد بن حمدون، أبو غانم، المناوي - وفي بعض المصادر: المنادي - الخرقي.
</w:t>
      </w:r>
    </w:p>
    <w:p>
      <w:pPr/>
      <w:r>
        <w:rPr/>
        <w:t xml:space="preserve">أزهر بن أحمد بن حمدون، أبو غانم، المناوي - وفي بعض المصادر: المنادي - الخرقي. </w:t>
      </w:r>
    </w:p>
    <w:p/>
    <w:p>
      <w:pPr/>
      <w:r>
        <w:rPr/>
        <w:t xml:space="preserve">هو أزهر بن أحمد بن محمد، 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2026-10-14T12:14:26+03:00</dcterms:created>
  <dcterms:modified xsi:type="dcterms:W3CDTF">2026-10-14T12:14:26+03:00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