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يعقوب بن بقاطر بن عبد الجبار، القرشي، الجرجاني.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يعقوب بن بقاطر بن عبد الجبار، القرشي، الجرجاني.
</w:t>
      </w:r>
    </w:p>
    <w:p>
      <w:pPr/>
      <w:r>
        <w:rPr/>
        <w:t xml:space="preserve">أحمد بن يعقوب بن بقاطر بن عبد الجبار، القرشي، الجرجاني. </w:t>
      </w:r>
    </w:p>
    <w:p/>
    <w:p>
      <w:pPr/>
      <w:r>
        <w:rPr/>
        <w:t xml:space="preserve">هو أحمد بن يعقوب بن عبد الجبار بن بقاطر الآتي بعد.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2026-10-14T12:13:48+03:00</dcterms:created>
  <dcterms:modified xsi:type="dcterms:W3CDTF">2026-10-14T12:13:48+03:00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