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أحمد بن موسى بن محمد، أبو بكر، العابد، المنادي، النيسابوري.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أحمد بن موسى بن محمد، أبو بكر، العابد، المنادي، النيسابوري.
</w:t>
      </w:r>
    </w:p>
    <w:p>
      <w:pPr/>
      <w:r>
        <w:rPr/>
        <w:t xml:space="preserve">أحمد بن موسى بن محمد، أبو بكر، العابد، المنادي، النيسابوري. </w:t>
      </w:r>
    </w:p>
    <w:p/>
    <w:p>
      <w:pPr/>
      <w:r>
        <w:rPr/>
        <w:t xml:space="preserve">سمع: أبا بكر محمد بن إسحاق بن خزيمة، وغيره.</w:t>
      </w:r>
    </w:p>
    <w:p/>
    <w:p>
      <w:pPr/>
      <w:r>
        <w:rPr/>
        <w:t xml:space="preserve">وعنه: أبو عبد الله الحاكم.</w:t>
      </w:r>
    </w:p>
    <w:p/>
    <w:p>
      <w:pPr/>
      <w:r>
        <w:rPr/>
        <w:t xml:space="preserve">وقال في ’’تاريخه’’: العابد الرجل الصالح، سمع ابن خزيمة وأقرانه، وتوفي في جمادى الآخرة سنة ستين وثلاثمائة.</w:t>
      </w:r>
    </w:p>
    <w:p/>
    <w:p>
      <w:pPr/>
      <w:r>
        <w:rPr/>
        <w:t xml:space="preserve">قلت: [صدوق].</w:t>
      </w:r>
    </w:p>
    <w:p/>
    <w:p>
      <w:pPr/>
      <w:r>
        <w:rPr/>
        <w:t xml:space="preserve">’’مختصر تاريخ نيسابور’’ (39/ ب)، ’’الإنساب’’ (5/ 277).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الروض الباسم في تراجم شيوخ الحاكم،(دار العاصمة للنشر والتوزيع، الرياض - المملكة العربية السعودية،2011،ط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2026-10-14T12:13:12+03:00</dcterms:created>
  <dcterms:modified xsi:type="dcterms:W3CDTF">2026-10-14T12:13:12+03:00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