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الحسين، السمرقندي.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الحسين، السمرقندي.
</w:t>
      </w:r>
    </w:p>
    <w:p>
      <w:pPr/>
      <w:r>
        <w:rPr/>
        <w:t xml:space="preserve">أحمد بن محمد، أبو الحسين، السمرقندي. </w:t>
      </w:r>
    </w:p>
    <w:p/>
    <w:p>
      <w:pPr/>
      <w:r>
        <w:rPr/>
        <w:t xml:space="preserve">كذا في ’’الشعب’’ (5/ 259)، وصوابه كما في ’’المستدرك’’ (1/ 437) أحمد بن محمد، أبو يحيى، وقد تقدم في: أحمد بن محمد بن إبراهيم بن حازم.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2026-10-14T12:56:16+03:00</dcterms:created>
  <dcterms:modified xsi:type="dcterms:W3CDTF">2026-10-14T12:56:16+03:00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