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يحيى، أبو حامد، الخطيب.
</w:t>
      </w:r>
    </w:p>
    <w:p>
      <w:pPr>
        <w:jc w:val="start"/>
        <w:bidi/>
      </w:pPr>
      <w:r>
        <w:rPr>
          <w:rFonts w:ascii="arial" w:hAnsi="arial" w:eastAsia="arial" w:cs="arial"/>
          <w:sz w:val="28"/>
          <w:szCs w:val="28"/>
          <w:b w:val="1"/>
          <w:bCs w:val="1"/>
          <w:rtl/>
        </w:rPr>
        <w:t xml:space="preserve">أحمد بن محمد بن يحيى، أبو حامد، الخطيب.
</w:t>
      </w:r>
    </w:p>
    <w:p>
      <w:pPr/>
      <w:r>
        <w:rPr/>
        <w:t xml:space="preserve">أحمد بن محمد بن يحيى، أبو حامد، الخطيب. </w:t>
      </w:r>
    </w:p>
    <w:p/>
    <w:p>
      <w:pPr/>
      <w:r>
        <w:rPr/>
        <w:t xml:space="preserve">حدث عن: إبراهيم بن هلال البوزنجردي.</w:t>
      </w:r>
    </w:p>
    <w:p/>
    <w:p>
      <w:pPr/>
      <w:r>
        <w:rPr/>
        <w:t xml:space="preserve">وعنه: أبو عبد الله الحاكم في ’’مستدركه’’ وذكر أنه حدثه بمرو، وصحح حديثه.</w:t>
      </w:r>
    </w:p>
    <w:p/>
    <w:p>
      <w:pPr/>
      <w:r>
        <w:rPr/>
        <w:t xml:space="preserve">قال مقيده - عفا الله عنه -: ذهب شيخنا - رحمه الله تعالي - إلى أنه أحمد بن محمد بن يحيى بن بلال الخشاب، وأن قوله ’’الخطيب’’ إما أن تكون تصحفت من الخشاب، أو نسب آخر له، وكذا قال الدكتور محمد ضياء الأعظمي في ’’حاشية المدخل’’.</w:t>
      </w:r>
    </w:p>
    <w:p/>
    <w:p>
      <w:pPr/>
      <w:r>
        <w:rPr/>
        <w:t xml:space="preserve">ويشكل على ما ذهبا إليه أن الحاكم ذكر أنه حدثه بمرو، وأول دخول الحاكم مرو سنة اثنتي عشرة وثلاثمائة، والخشاب توفي سنة ثلاثين وثلاثمائة، أي قبل دخول الحاكم مرو بثنتي عشرة سنة، ولكن لعله أحمد بن محمد بن العباس، أبو حامد الخطيب، فقد ذكر أن الحاكم روى عنه بمرو، فإن يكنه فقد تقدمت ترجمته والله أعلم في ’’النبلاء’’ (15/ 284)، في ترجمته الخشاب، قال الذهبي: رآه أبو عبد الله الحاكم ولم يقع له عنه شيء. قال شيخنا - رحمه الله تعالي - فلعل الحاكم روى هذا بالإجازة.</w:t>
      </w:r>
    </w:p>
    <w:p/>
    <w:p>
      <w:pPr/>
      <w:r>
        <w:rPr/>
        <w:t xml:space="preserve">قلت: [مجهول الحال - والحاكم يتساهل في تصحيحه لحديثه لمجرد ما ذكر.</w:t>
      </w:r>
    </w:p>
    <w:p/>
    <w:p>
      <w:pPr/>
      <w:r>
        <w:rPr/>
        <w:t xml:space="preserve">’’المستدرك’’ (1/ 196)، ’’المدخل إلى السنن’’ (2/ 171)، ’’رجال الحاكم’’ (1/ 194).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2026-10-14T12:56:58+03:00</dcterms:created>
  <dcterms:modified xsi:type="dcterms:W3CDTF">2026-10-14T12:56:58+03:00</dcterms:modified>
</cp:coreProperties>
</file>

<file path=docProps/custom.xml><?xml version="1.0" encoding="utf-8"?>
<Properties xmlns="http://schemas.openxmlformats.org/officeDocument/2006/custom-properties" xmlns:vt="http://schemas.openxmlformats.org/officeDocument/2006/docPropsVTypes"/>
</file>