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يحيى، أبو بكر، الأشقر، المتكلم، النيسابوري، الفقيه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يحيى، أبو بكر، الأشقر، المتكلم، النيسابوري، الفقيه الشافعي.
</w:t>
      </w:r>
    </w:p>
    <w:p>
      <w:pPr/>
      <w:r>
        <w:rPr/>
        <w:t xml:space="preserve">أحمد بن محمد بن يحيى، أبو بكر، الأشقر، المتكلم، النيسابوري، الفقيه الشافعي. </w:t>
      </w:r>
    </w:p>
    <w:p/>
    <w:p>
      <w:pPr/>
      <w:r>
        <w:rPr/>
        <w:t xml:space="preserve">سمع: إبراهيم بن أبي طالب، وجعفر بن سوار، ويوسف بن موسى المروزي، وإبراهيم بن محمد السكني، وأقرانهم.</w:t>
      </w:r>
    </w:p>
    <w:p/>
    <w:p>
      <w:pPr/>
      <w:r>
        <w:rPr/>
        <w:t xml:space="preserve">وعنه: أبو عبد الله الحاكم في ’’مستدركه’’ وأبو العلاء عبد الوهاب بن ماهان، وغيرهما.</w:t>
      </w:r>
    </w:p>
    <w:p/>
    <w:p>
      <w:pPr/>
      <w:r>
        <w:rPr/>
        <w:t xml:space="preserve">قال الحاكم في ’’تاريخه’’: شيخ أهل الكلام في عصره بنيسابور، من أهل الصدق في راوية الحديث، كان سمع ’’المسند الصحيح’’ من أحمد بن علي القلانسي، ورواه، وهو أحسن رواية لذلك الكتاب، وأوثقهم. وقال الذهبي: شيخ أهل الكلام في عصره بنيسابور، قال الحاكم: صدوق في الحديث. وقال ابن الأثير: كان صدوقاً في الحديث.</w:t>
      </w:r>
    </w:p>
    <w:p/>
    <w:p>
      <w:pPr/>
      <w:r>
        <w:rPr/>
        <w:t xml:space="preserve">مات في ذي الحجة سنة تسع وخمسين وثلاثمائة.</w:t>
      </w:r>
    </w:p>
    <w:p/>
    <w:p>
      <w:pPr/>
      <w:r>
        <w:rPr/>
        <w:t xml:space="preserve">قلت: [صدوق مع اشتغاله بعلم الكلام].</w:t>
      </w:r>
    </w:p>
    <w:p/>
    <w:p>
      <w:pPr/>
      <w:r>
        <w:rPr/>
        <w:t xml:space="preserve">’’المستدرك’’ (3/ 64)، ’’المعرفة’’ (290)، ’’مختصر تاريخ نيسابور’’ (38/ ب)، ’’الإكمال’’ (1/ 95)، ’’الأنساب’’ (5/ 70)، مختصره ’’اللباب’’ (3/ 161)، ’’تاريخ الإسلام’’ (26/ 189)، ’’ترجمة الإمام مسلم ورواة صحيحه’’ (40).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2026-10-14T13:08:07+03:00</dcterms:created>
  <dcterms:modified xsi:type="dcterms:W3CDTF">2026-10-14T13:08:07+03:00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