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موسى بن كعب، أبو سعيد، الكعبي،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موسى بن كعب، أبو سعيد، الكعبي، النيسابوري.
</w:t>
      </w:r>
    </w:p>
    <w:p>
      <w:pPr/>
      <w:r>
        <w:rPr/>
        <w:t xml:space="preserve">أحمد بن محمد بن موسى بن كعب، أبو سعيد، الكعبي، النيسابوري. </w:t>
      </w:r>
    </w:p>
    <w:p/>
    <w:p>
      <w:pPr/>
      <w:r>
        <w:rPr/>
        <w:t xml:space="preserve">حدث عن: يعقوب بن يوسف الأخرم، وإبراهيم بن علي الذهلي، وغيرهما.</w:t>
      </w:r>
    </w:p>
    <w:p/>
    <w:p>
      <w:pPr/>
      <w:r>
        <w:rPr/>
        <w:t xml:space="preserve">وعنه: أبو عبد الله الحاكم، ووصفه بالشاهد.</w:t>
      </w:r>
    </w:p>
    <w:p/>
    <w:p>
      <w:pPr/>
      <w:r>
        <w:rPr/>
        <w:t xml:space="preserve">وقال في ’’تاريخه’’: كان يقال: في رأس الأزقة منزل واحد، يخرج منه محدث، وشاهد، وفقيه.</w:t>
      </w:r>
    </w:p>
    <w:p/>
    <w:p>
      <w:pPr/>
      <w:r>
        <w:rPr/>
        <w:t xml:space="preserve">وقال: توفي أبو سعيد في صفر، سنة أربعين وثلاثمائة.</w:t>
      </w:r>
    </w:p>
    <w:p/>
    <w:p>
      <w:pPr/>
      <w:r>
        <w:rPr/>
        <w:t xml:space="preserve">قلت: [صدوق].</w:t>
      </w:r>
    </w:p>
    <w:p/>
    <w:p>
      <w:pPr/>
      <w:r>
        <w:rPr/>
        <w:t xml:space="preserve">’’مختصر تاريخ نيسابور’’ (38/ ب)، ’’الأنساب المتفقة’’ ص (130)، ’’الأنساب’’ (4/ 634)، ’’مختصره’’ (3/ 101).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2026-10-14T13:06:24+03:00</dcterms:created>
  <dcterms:modified xsi:type="dcterms:W3CDTF">2026-10-14T13:06:24+03:00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