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القاسم، أبو يحيى، السمرقندي.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القاسم، أبو يحيى، السمرقندي.
</w:t>
      </w:r>
    </w:p>
    <w:p>
      <w:pPr/>
      <w:r>
        <w:rPr/>
        <w:t xml:space="preserve">أحمد بن محمد بن القاسم، أبو يحيى، السمرقندي. </w:t>
      </w:r>
    </w:p>
    <w:p/>
    <w:p>
      <w:pPr/>
      <w:r>
        <w:rPr/>
        <w:t xml:space="preserve">كذا في ’’المستدرك’’ (4/ 227)، وصوابه: أحمد بن محمد بن حازم، تقدمت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2026-10-14T13:04:11+03:00</dcterms:created>
  <dcterms:modified xsi:type="dcterms:W3CDTF">2026-10-14T13:04:11+03:00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