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حمدون بن بندار، أبو الفضل، الخراساني، الشرمقاني، الفقيه الشافعي.
</w:t>
      </w:r>
    </w:p>
    <w:p>
      <w:pPr>
        <w:jc w:val="start"/>
        <w:bidi/>
      </w:pPr>
      <w:r>
        <w:rPr>
          <w:rFonts w:ascii="arial" w:hAnsi="arial" w:eastAsia="arial" w:cs="arial"/>
          <w:sz w:val="28"/>
          <w:szCs w:val="28"/>
          <w:b w:val="1"/>
          <w:bCs w:val="1"/>
          <w:rtl/>
        </w:rPr>
        <w:t xml:space="preserve">أحمد بن محمد بن حمدون بن بندار، أبو الفضل، الخراساني، الشرمقاني، الفقيه الشافعي.
</w:t>
      </w:r>
    </w:p>
    <w:p>
      <w:pPr/>
      <w:r>
        <w:rPr/>
        <w:t xml:space="preserve">أحمد بن محمد بن حمدون بن بندار، أبو الفضل، الخراساني، الشرمقاني، الفقيه الشافعي. </w:t>
      </w:r>
    </w:p>
    <w:p/>
    <w:p>
      <w:pPr/>
      <w:r>
        <w:rPr/>
        <w:t xml:space="preserve">سمع بنيسابور: مسدد بن قطن القشيري، وبالعراق: أبا القاسم البغوي، وبالشام: أبا الحسن ابن جوصا، وبالجزيرة: أبا عروبة الحراني، وطبقتهم.</w:t>
      </w:r>
    </w:p>
    <w:p/>
    <w:p>
      <w:pPr/>
      <w:r>
        <w:rPr/>
        <w:t xml:space="preserve">وعنه: أبو عبد الله الحاكم، وأبو سعد أحمد بن محمد الماليني، وجماعة.</w:t>
      </w:r>
    </w:p>
    <w:p/>
    <w:p>
      <w:pPr/>
      <w:r>
        <w:rPr/>
        <w:t xml:space="preserve">قال الحاكم في ’’تاريخه’’: كان أحد أعيان مشايخ خراسان في الفقه والأدب، وكثرة طلب الحديث بخراسان والعراقين والشام والجزيرة والحجاز، وسمع ’’المسند الكبير’’ والأمهات لأبي بكر بن أبي شيبة من الحسن بن سفيان، وكان يكثر المقام بنيسابور، فلما قلدت المظالم بنسا جمع إلى جملة من كتبه، وانتقيت عليه، وآخر ما فارقته بنسا في رجب من سنة إحدى وستين وثلاثمائة. وقال الذهبي: الإمام الحافظ الرحال الأديب الفقيه، عندي أجزاء من فوائده. وقال الصفدي: كان حافظاً فقيهاً أديباً.</w:t>
      </w:r>
    </w:p>
    <w:p/>
    <w:p>
      <w:pPr/>
      <w:r>
        <w:rPr/>
        <w:t xml:space="preserve">مات في الشرمقان، يوم الثلاثاء الخامس عشر من جمادى الآخرة سنة ست وستين وثلاثمائة.</w:t>
      </w:r>
    </w:p>
    <w:p/>
    <w:p>
      <w:pPr/>
      <w:r>
        <w:rPr/>
        <w:t xml:space="preserve">قلت: [ثقة فقيه حافظ رحالة].</w:t>
      </w:r>
    </w:p>
    <w:p/>
    <w:p>
      <w:pPr/>
      <w:r>
        <w:rPr/>
        <w:t xml:space="preserve">’’الإنساب’’ (3/ 442)، ’’تاريخ دمشق’’ (5/ 342)، ’’تهذيبه’’ (2/ 51)، ’’معجم البلدان’’ (3/ 383)، ’’النبلاء’’ (16/ 286)، ’’تاريخ الإسلام’’ (26/ 355)، ’’الوافي بالوفيات’’ (8/ 77)، ’’طبقات ابن كثير’’ (1/ 278).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2026-10-14T14:10:21+03:00</dcterms:created>
  <dcterms:modified xsi:type="dcterms:W3CDTF">2026-10-14T14:10:21+03:00</dcterms:modified>
</cp:coreProperties>
</file>

<file path=docProps/custom.xml><?xml version="1.0" encoding="utf-8"?>
<Properties xmlns="http://schemas.openxmlformats.org/officeDocument/2006/custom-properties" xmlns:vt="http://schemas.openxmlformats.org/officeDocument/2006/docPropsVTypes"/>
</file>