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الحسين، أبو العباس،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الحسين، أبو العباس، النيسابوري.
</w:t>
      </w:r>
    </w:p>
    <w:p>
      <w:pPr/>
      <w:r>
        <w:rPr/>
        <w:t xml:space="preserve">أحمد بن محمد بن الحسين، أبو العباس، النيسابوري. </w:t>
      </w:r>
    </w:p>
    <w:p/>
    <w:p>
      <w:pPr/>
      <w:r>
        <w:rPr/>
        <w:t xml:space="preserve">ذكره الحاكم في شيوخه الذي رزق السماع منهم بنيسابور، ووصفه بالواعظ.</w:t>
      </w:r>
    </w:p>
    <w:p/>
    <w:p>
      <w:pPr/>
      <w:r>
        <w:rPr/>
        <w:t xml:space="preserve">قلت: [صدوق واعظ].</w:t>
      </w:r>
    </w:p>
    <w:p/>
    <w:p>
      <w:pPr/>
      <w:r>
        <w:rPr/>
        <w:t xml:space="preserve">’’مختصر تاريخ نيسابور’’ (38/ ب).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2026-10-14T13:54:22+03:00</dcterms:created>
  <dcterms:modified xsi:type="dcterms:W3CDTF">2026-10-14T13:54:22+03:00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