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الحسين، أبو حامد، الخطيب، البيهقي، الخسروجردي.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الحسين، أبو حامد، الخطيب، البيهقي، الخسروجردي.
</w:t>
      </w:r>
    </w:p>
    <w:p>
      <w:pPr/>
      <w:r>
        <w:rPr/>
        <w:t xml:space="preserve">أحمد بن محمد بن الحسين، أبو حامد، الخطيب، البيهقي، الخسروجردي. </w:t>
      </w:r>
    </w:p>
    <w:p/>
    <w:p>
      <w:pPr/>
      <w:r>
        <w:rPr/>
        <w:t xml:space="preserve">سمع بخسروجرد: أبا سليمان داود بن الحسين، وعبد الله بن الحارث الصنعاني الحميري، وعبدان بن عبد الحليم، وبنيسابور: إبراهيم بن علي الذهلي، وبالري: أبا عبد الله محمد بن أيوب الرازي، وبمرو: عيسى بن محمد بن عيسى المروزي.</w:t>
      </w:r>
    </w:p>
    <w:p/>
    <w:p>
      <w:pPr/>
      <w:r>
        <w:rPr/>
        <w:t xml:space="preserve">وعنه: أبو عبد الله الحاكم في ’’المعرفة’’ وذكر أنه حدثه من أصله بخسروجرد وأبو عبد الله الحسين بن عبد الله البيهقي، وغيرهما.</w:t>
      </w:r>
    </w:p>
    <w:p/>
    <w:p>
      <w:pPr/>
      <w:r>
        <w:rPr/>
        <w:t xml:space="preserve">قال الحاكم في ’’تاريخه’’: شيخ كبير السن، حسن المعرفة بالأدب، وقلما كان يرد البلد، وإنما كان ملازماً لوطنه بخسروجرد، يخطب بها، وهناك كتبنا عنه. وقال علي بن زيد البيهقي في ’’تاريخه’’: كان فقيه وأديب وخطيب خسروجرد.</w:t>
      </w:r>
    </w:p>
    <w:p/>
    <w:p>
      <w:pPr/>
      <w:r>
        <w:rPr/>
        <w:t xml:space="preserve">’’المعرفة’’ (350)، مات بخسروجرد في شهر ربيع الأول سنة خمس وخمسين وثلاثمائة.</w:t>
      </w:r>
    </w:p>
    <w:p/>
    <w:p>
      <w:pPr/>
      <w:r>
        <w:rPr/>
        <w:t xml:space="preserve">قلت: [صدوق فقيه أديب].</w:t>
      </w:r>
    </w:p>
    <w:p/>
    <w:p>
      <w:pPr/>
      <w:r>
        <w:rPr/>
        <w:t xml:space="preserve">’’مختصر تاريخ نيسابور’’ (38/ ب)، ’’الشعب’’ (1/ 103)، ’’الإنساب’’ (2/ 417)، ’’تاريخ بيهق’’ (306)، ’’تاريخ الإسلام’’ (26/ 121).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2026-10-14T13:55:29+03:00</dcterms:created>
  <dcterms:modified xsi:type="dcterms:W3CDTF">2026-10-14T13:55:29+03:00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