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الحسن، أبو النضر، الطرايفي، النيسابوري، الفقيه الشافعي.
</w:t>
      </w:r>
    </w:p>
    <w:p>
      <w:pPr>
        <w:jc w:val="start"/>
        <w:bidi/>
      </w:pPr>
      <w:r>
        <w:rPr>
          <w:rFonts w:ascii="arial" w:hAnsi="arial" w:eastAsia="arial" w:cs="arial"/>
          <w:sz w:val="28"/>
          <w:szCs w:val="28"/>
          <w:b w:val="1"/>
          <w:bCs w:val="1"/>
          <w:rtl/>
        </w:rPr>
        <w:t xml:space="preserve">أحمد بن محمد بن الحسن، أبو النضر، الطرايفي، النيسابوري، الفقيه الشافعي.
</w:t>
      </w:r>
    </w:p>
    <w:p>
      <w:pPr/>
      <w:r>
        <w:rPr/>
        <w:t xml:space="preserve">أحمد بن محمد بن الحسن، أبو النضر، الطرايفي، النيسابوري، الفقيه الشافعي. </w:t>
      </w:r>
    </w:p>
    <w:p/>
    <w:p>
      <w:pPr/>
      <w:r>
        <w:rPr/>
        <w:t xml:space="preserve">سمع من: أبي علي محمد بن عبد الوهاب الثقفي، وطبقته.</w:t>
      </w:r>
    </w:p>
    <w:p/>
    <w:p>
      <w:pPr/>
      <w:r>
        <w:rPr/>
        <w:t xml:space="preserve">وعنه: أبو عبد الله الحاكم.</w:t>
      </w:r>
    </w:p>
    <w:p/>
    <w:p>
      <w:pPr/>
      <w:r>
        <w:rPr/>
        <w:t xml:space="preserve">قال السمعاني: سمع الحديث، ثم تفقه على كبر السن، رأى أبا العباس محمد بن إسحاق الثقفي، ثم سمع الحديث بعده، من مثل أبي علي الثقفي وطبقته، حكى عن أبي علي الثقفي أنه قال: يعجبني من أهل الحديث أن يدعوا الخلاف في الطهارة والصلاة، فيأخذوا بالشدة لا بالرخصة.</w:t>
      </w:r>
    </w:p>
    <w:p/>
    <w:p>
      <w:pPr/>
      <w:r>
        <w:rPr/>
        <w:t xml:space="preserve">مات في شهر رمضان سنة ثمان وستين وثلاثمائة.</w:t>
      </w:r>
    </w:p>
    <w:p/>
    <w:p>
      <w:pPr/>
      <w:r>
        <w:rPr/>
        <w:t xml:space="preserve">قلت: [صدوق تفقه على كبر السنن]، ولم أقل: ثقة؛ لعدم وجود تعديل صريح، أو اشتهار بالفقه، فمجرد ذكره بالفقه لا يلزم منه الاشتهار بذلك.</w:t>
      </w:r>
    </w:p>
    <w:p/>
    <w:p>
      <w:pPr/>
      <w:r>
        <w:rPr/>
        <w:t xml:space="preserve">’’مختصر تاريخ نيسابور’’ (38/ ب)، ’’الإنساب’’ (4/ 37)، ’’طبقات ابن السبكي’’ (3/ 17)، والإسنوي (2/ 61)، ’’العقد المذهب’’ (745)، ’’ذيل طبقات ابن الصلاح’’ (2/ 716).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2026-10-14T14:00:27+03:00</dcterms:created>
  <dcterms:modified xsi:type="dcterms:W3CDTF">2026-10-14T14:00:27+03:00</dcterms:modified>
</cp:coreProperties>
</file>

<file path=docProps/custom.xml><?xml version="1.0" encoding="utf-8"?>
<Properties xmlns="http://schemas.openxmlformats.org/officeDocument/2006/custom-properties" xmlns:vt="http://schemas.openxmlformats.org/officeDocument/2006/docPropsVTypes"/>
</file>