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حامد، أبو الحسن بن أبي العباس، القطان، النيسابوري،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حامد، أبو الحسن بن أبي العباس، القطان، النيسابوري، الفقيه الحنفي.
</w:t>
      </w:r>
    </w:p>
    <w:p>
      <w:pPr/>
      <w:r>
        <w:rPr/>
        <w:t xml:space="preserve">أحمد بن محمد بن حامد، أبو الحسن بن أبي العباس، القطان، النيسابوري، الفقيه الحنفي. </w:t>
      </w:r>
    </w:p>
    <w:p/>
    <w:p>
      <w:pPr/>
      <w:r>
        <w:rPr/>
        <w:t xml:space="preserve">سمع: أبا حامد أحمد بن محمد بن يحيى بن بلال، وأبا العباس أحمد بن هارون الحنفي،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كبار الفقهاء لأصحاب أبي حنيفة، من المشهوردن المقبولين، وما أراه حدث.</w:t>
      </w:r>
    </w:p>
    <w:p/>
    <w:p>
      <w:pPr/>
      <w:r>
        <w:rPr/>
        <w:t xml:space="preserve">سمعت أبا الحسن الفقيه يقول: سمعت أبا العباس أحمد بن هارون يقول: قدم علينا علي بن موسى القمي النيسابوري، فاجتمعنا على أنا لم نر قبله من أصحابنا أفقه منه.</w:t>
      </w:r>
    </w:p>
    <w:p/>
    <w:p>
      <w:pPr/>
      <w:r>
        <w:rPr/>
        <w:t xml:space="preserve">ولد سنة خمس عشرة وثلاثمائة، وتوفي سنة اثنتين وسبعين وثلاثمائة.</w:t>
      </w:r>
    </w:p>
    <w:p/>
    <w:p>
      <w:pPr/>
      <w:r>
        <w:rPr/>
        <w:t xml:space="preserve">قلت: [ثقة فقيه].</w:t>
      </w:r>
    </w:p>
    <w:p/>
    <w:p>
      <w:pPr/>
      <w:r>
        <w:rPr/>
        <w:t xml:space="preserve">’’مختصر تاريخ نيسابور’’ (39/ أ)، ’’الجواهر المضية’’ (1/ 264)، ’’الطبقات السنية’’ (2/ 41).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2026-10-14T14:38:11+03:00</dcterms:created>
  <dcterms:modified xsi:type="dcterms:W3CDTF">2026-10-14T14:38:11+03:00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