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حيان، أبو الفضل، الفورسي،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حيان، أبو الفضل، الفورسي، النيسابوري.
</w:t>
      </w:r>
    </w:p>
    <w:p>
      <w:pPr/>
      <w:r>
        <w:rPr/>
        <w:t xml:space="preserve">أحمد بن محمد بن أحمد بن حيان، أبو الفضل، الفورسي، النيسابوري. </w:t>
      </w:r>
    </w:p>
    <w:p/>
    <w:p>
      <w:pPr/>
      <w:r>
        <w:rPr/>
        <w:t xml:space="preserve">سمع: أبا عبد الله البوشنجي، وغيره.</w:t>
      </w:r>
    </w:p>
    <w:p/>
    <w:p>
      <w:pPr/>
      <w:r>
        <w:rPr/>
        <w:t xml:space="preserve">وعنه: أبو عبد الله الحاكم، ووصفه بالعابد.</w:t>
      </w:r>
    </w:p>
    <w:p/>
    <w:p>
      <w:pPr/>
      <w:r>
        <w:rPr/>
        <w:t xml:space="preserve">وقال في ’’تاريخه’’: أبو الفضل بن فورس أخو أبي الطيب الحاكم كان من الزهاد، سمع أبا عبد الله البوشنجي وغيره، بلغني أنه توفي يوم الفطر من سنة سبع وثلاثين وثلاثمائة.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(39/ ب)، ’’الإنساب’’ (4/ 386).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2026-10-14T14:36:37+03:00</dcterms:created>
  <dcterms:modified xsi:type="dcterms:W3CDTF">2026-10-14T14:36:37+03:00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