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إسحاق بن باكويه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إسحاق بن باكويه
</w:t>
      </w:r>
    </w:p>
    <w:p>
      <w:pPr/>
      <w:r>
        <w:rPr/>
        <w:t xml:space="preserve">أحمد بن محمد بن أحمد بن إسحاق بن باكويه - ويقال: بالويه - أبو حامد - وقيل: أبو العباس - البالويه، النيسابوري، ترب صندوق. </w:t>
      </w:r>
    </w:p>
    <w:p/>
    <w:p>
      <w:pPr/>
      <w:r>
        <w:rPr/>
        <w:t xml:space="preserve">حدث عن: أبي بكر بن خزيمة، وأبي قريش محمد القهستاني، وأبي العباس السراج، ومحمد بن المسيب الأغياني، وغيرهم.</w:t>
      </w:r>
    </w:p>
    <w:p/>
    <w:p>
      <w:pPr/>
      <w:r>
        <w:rPr/>
        <w:t xml:space="preserve">وعنه: أبو عبد الله الحاكم، وأبو سعد الكنجروذي، وعمر بن مسرور الزاهد، وغيرهم.</w:t>
      </w:r>
    </w:p>
    <w:p/>
    <w:p>
      <w:pPr/>
      <w:r>
        <w:rPr/>
        <w:t xml:space="preserve">قال الحاكم في ’’تاريخه’’: غير بآخره لقلة رطوبته، وهو في الحديث صدوق. وقال الذهبي: هو صدوق.</w:t>
      </w:r>
    </w:p>
    <w:p/>
    <w:p>
      <w:pPr/>
      <w:r>
        <w:rPr/>
        <w:t xml:space="preserve">مات في شعبان سنة تسع وسبعين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(38/ ب)، ’’تكملة الإكمال’’ (1/ 354)، ’’تاريخ الإسلام’’ (26/ 642)، ’’العبر’’ (2/ 154)، ’’اللسان’’ (1/ 629)، ’’نزهة الألباب’’ (1/ 145)، ’’الشذرات’’ (4/ 417).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2026-10-14T15:00:57+03:00</dcterms:created>
  <dcterms:modified xsi:type="dcterms:W3CDTF">2026-10-14T15:00:57+03:00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