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بن أحمد بن عبيد الله بن الحسين بن يحيى بن مروان بن غيلان بن خراشة، أبو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أحمد بن عبيد الله بن الحسين بن يحيى بن مروان بن غيلان بن خراشة، أبو نصر
</w:t>
      </w:r>
    </w:p>
    <w:p>
      <w:pPr/>
      <w:r>
        <w:rPr/>
        <w:t xml:space="preserve">أحمد بن الحسين بن أحمد بن عبيد الله بن الحسين بن يحيى بن مروان بن غيلان بن خراشة، أبو نصر، بن أبي مروان الضبي، المرواني، النيسابوري. </w:t>
      </w:r>
    </w:p>
    <w:p/>
    <w:p>
      <w:pPr/>
      <w:r>
        <w:rPr/>
        <w:t xml:space="preserve">حدث عن السري بن خزيمة، وأبي العباس السراج، وابن شادل، ومحمد بن حمدون، وطائفة.</w:t>
      </w:r>
    </w:p>
    <w:p/>
    <w:p>
      <w:pPr/>
      <w:r>
        <w:rPr/>
        <w:t xml:space="preserve">وعنه: أبو عبد الله الحاكم في ’’مستدركه’’ وأبو عبد الرحمن السلمي، وأبو حفص بن مسرور، وآخرون آخرهم أبو سعد الكنجروذي.</w:t>
      </w:r>
    </w:p>
    <w:p/>
    <w:p>
      <w:pPr/>
      <w:r>
        <w:rPr/>
        <w:t xml:space="preserve">نعته الذهبي في ’’النبلاء’’ بالشيخ.</w:t>
      </w:r>
    </w:p>
    <w:p/>
    <w:p>
      <w:pPr/>
      <w:r>
        <w:rPr/>
        <w:t xml:space="preserve">مات في شعبان سنة ثمانين وثلاثمائة.</w:t>
      </w:r>
    </w:p>
    <w:p/>
    <w:p>
      <w:pPr/>
      <w:r>
        <w:rPr/>
        <w:t xml:space="preserve">قلت: [النفس إلى جعله صدوقاً أميل - وذلك لقول الذهبي، ووصفه بالشيخ مدح من الذهبي؛ لا أنه لين، ولما كان الذهبي يتوسع في عبارات المدح؛ فجعل المترجم له صدوقاً أحوط، ولما كثر مشايخ وتلامذة الراوي - دل مع كلام الذهبي - على أنه لا ينزل عن درجة الاحتجاج به، والله أعلم.</w:t>
      </w:r>
    </w:p>
    <w:p/>
    <w:p>
      <w:pPr/>
      <w:r>
        <w:rPr/>
        <w:t xml:space="preserve">’’المستدرك’’ (3/ 84/ 4515)، ’’مختصر تاريخ نيسابور’’ (37/ أ)، ’’الأنساب المتفقة’’ (138)، ’’الإنساب’’ (5/ 148)، ’’النبلاء’’ (16/ 395)، ’’تاريخ الإسلام’’. (26/ 655)، ’’العبر’’ (2/ 155)، ’’الشذرات’’ (4/ 421).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بن أبي مروان
</w:t>
      </w:r>
    </w:p>
    <w:p>
      <w:pPr/>
      <w:r>
        <w:rPr/>
        <w:t xml:space="preserve">أبو نصر بن أبي مروان </w:t>
      </w:r>
    </w:p>
    <w:p/>
    <w:p>
      <w:pPr/>
      <w:r>
        <w:rPr/>
        <w:t xml:space="preserve">أبو نصر بن أبي مروان = أحمد بن الحسين بن أحمد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نصر بن أبي مروان
</w:t>
      </w:r>
    </w:p>
    <w:p>
      <w:pPr/>
      <w:r>
        <w:rPr/>
        <w:t xml:space="preserve">أبو نصر بن أبي مروان </w:t>
      </w:r>
    </w:p>
    <w:p/>
    <w:p>
      <w:pPr/>
      <w:r>
        <w:rPr/>
        <w:t xml:space="preserve">أبو نصر بن أبي مروان = أحمد بن الحسين بن أحمد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2026-10-14T16:59:01+03:00</dcterms:created>
  <dcterms:modified xsi:type="dcterms:W3CDTF">2026-10-14T16:59:01+03:00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