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جعفر بن محمد بن نصير، الخواص.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جعفر بن محمد بن نصير، الخواص.
</w:t>
      </w:r>
    </w:p>
    <w:p>
      <w:pPr/>
      <w:r>
        <w:rPr/>
        <w:t xml:space="preserve">أحمد بن جعفر بن محمد بن نصير، الخواص. </w:t>
      </w:r>
    </w:p>
    <w:p/>
    <w:p>
      <w:pPr/>
      <w:r>
        <w:rPr/>
        <w:t xml:space="preserve">صوابه: جعفر بن محمد؛ كما في ’’إتحاف المهرة’’ (7/ 61)، تأتي ترجمته - إن شاء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2026-10-14T17:50:18+03:00</dcterms:created>
  <dcterms:modified xsi:type="dcterms:W3CDTF">2026-10-14T17:50:18+03:00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