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يحيى بن حازم، أبو الفضل، الأزدي، الإسماعيلي،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يحيى بن حازم، أبو الفضل، الأزدي، الإسماعيلي، النيسابوري.
</w:t>
      </w:r>
    </w:p>
    <w:p>
      <w:pPr/>
      <w:r>
        <w:rPr/>
        <w:t xml:space="preserve">أحمد بن إسماعيل بن يحيى بن حازم، أبو الفضل، الأزدي، الإسماعيلي، النيسابوري. </w:t>
      </w:r>
    </w:p>
    <w:p/>
    <w:p>
      <w:pPr/>
      <w:r>
        <w:rPr/>
        <w:t xml:space="preserve">حدث عن: أحمد بن إبراهيم بن عبد الله، وعمر بن محمد بن بجير السمرقندي، وعبد الله بن محمد بن شيرويه، والفضل بن جعفر المخرمي، ومحمد بن أحمد بن زهير، وغيرهم.</w:t>
      </w:r>
    </w:p>
    <w:p/>
    <w:p>
      <w:pPr/>
      <w:r>
        <w:rPr/>
        <w:t xml:space="preserve">وعنه: أبو عبد الله الحاكم، وأبو حازم العبدوي، وأبو عبد الرحمن السلمي، وغيرهم.</w:t>
      </w:r>
    </w:p>
    <w:p/>
    <w:p>
      <w:pPr/>
      <w:r>
        <w:rPr/>
        <w:t xml:space="preserve">ترجمه الحاكم في ’’تاريخه’’ وقال: من وجوه نيسابور، وأولاد العرب.</w:t>
      </w:r>
    </w:p>
    <w:p/>
    <w:p>
      <w:pPr/>
      <w:r>
        <w:rPr/>
        <w:t xml:space="preserve">توفي سنة ثمان وخمسين وثلاثمائة.</w:t>
      </w:r>
    </w:p>
    <w:p/>
    <w:p>
      <w:pPr/>
      <w:r>
        <w:rPr/>
        <w:t xml:space="preserve">قلت: [صدوق نبيل - أي صاحب مروءات وفضل.</w:t>
      </w:r>
    </w:p>
    <w:p/>
    <w:p>
      <w:pPr/>
      <w:r>
        <w:rPr/>
        <w:t xml:space="preserve">’’مختصر تاريخ نيسابور’’ (37/أ)، ’’الإكمال’’ (2/ 291)، ’’تاريخ الإسلام’’ (26/ 173).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2026-10-14T17:57:52+03:00</dcterms:created>
  <dcterms:modified xsi:type="dcterms:W3CDTF">2026-10-14T17:57:52+03:00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