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نصر، أبو إسحاق، المروزي.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نصر، أبو إسحاق، المروزي.
</w:t>
      </w:r>
    </w:p>
    <w:p>
      <w:pPr/>
      <w:r>
        <w:rPr/>
        <w:t xml:space="preserve">إبراهيم بن نصر، أبو إسحاق، المروزي. </w:t>
      </w:r>
    </w:p>
    <w:p/>
    <w:p>
      <w:pPr/>
      <w:r>
        <w:rPr/>
        <w:t xml:space="preserve">ذكره الحاكم في شيوخ الذين رزق السماع منهم بنيسابور.</w:t>
      </w:r>
    </w:p>
    <w:p/>
    <w:p>
      <w:pPr/>
      <w:r>
        <w:rPr/>
        <w:t xml:space="preserve">قلت: [مجهول الحال]، وتحديد مكان السماع منه يرفع جهالة العين.</w:t>
      </w:r>
    </w:p>
    <w:p/>
    <w:p>
      <w:pPr/>
      <w:r>
        <w:rPr/>
        <w:t xml:space="preserve">’’مختصر تاريخ نيسابور’’ (40/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2026-10-14T17:55:16+03:00</dcterms:created>
  <dcterms:modified xsi:type="dcterms:W3CDTF">2026-10-14T17:55:16+03:00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