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سمكة القمي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سمكة القمي 
</w:t>
      </w:r>
    </w:p>
    <w:p>
      <w:pPr/>
      <w:r>
        <w:rPr/>
        <w:t xml:space="preserve">سمكة القمّيّ. </w:t>
      </w:r>
    </w:p>
    <w:p/>
    <w:p>
      <w:pPr/>
      <w:r>
        <w:rPr/>
        <w:t xml:space="preserve">ذكره حمزة في كتاب أصبهان، وقال: كان نحويّا لغويّا أخباريّا، وهو مصنّف كتاب الدولة العبّاسية.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2026-10-14T19:03:12+03:00</dcterms:created>
  <dcterms:modified xsi:type="dcterms:W3CDTF">2026-10-14T19:03:12+03:00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