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الخصيب بن رهام الأصبهاني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الخصيب بن رهام الأصبهاني 
</w:t>
      </w:r>
    </w:p>
    <w:p>
      <w:pPr/>
      <w:r>
        <w:rPr/>
        <w:t xml:space="preserve">الخصيب بن رهام الأصبهانيّ. </w:t>
      </w:r>
    </w:p>
    <w:p/>
    <w:p>
      <w:pPr/>
      <w:r>
        <w:rPr/>
        <w:t xml:space="preserve">كان عنده أدب وفيه فضائل. وله: كتاب الميادين والصّوالجة، وكتاب في تضمير الخيل، وكتاب في البيطرة، وكتاب في شيات الخيل مستخرج من كتب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2026-10-14T20:14:14+03:00</dcterms:created>
  <dcterms:modified xsi:type="dcterms:W3CDTF">2026-10-14T20:14:14+03:00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