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جعفر بن جداع أبو القاسم النسابة العلوي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جعفر بن جداع أبو القاسم النسابة العلوي 
</w:t>
      </w:r>
    </w:p>
    <w:p>
      <w:pPr/>
      <w:r>
        <w:rPr/>
        <w:t xml:space="preserve">الحسين بن جعفر بن جداع، أبو القاسم النسّابة العلويّ. </w:t>
      </w:r>
    </w:p>
    <w:p/>
    <w:p>
      <w:pPr/>
      <w:r>
        <w:rPr/>
        <w:t xml:space="preserve">له تصانيف في النسب، وهو من أهل مصر. مات في منتصف شهر رمضان من سنة خمس وسبعين وثلاث مائة عن خمس وستين سنة.</w:t>
      </w:r>
    </w:p>
    <w:p/>
    <w:p>
      <w:pPr/>
      <w:r>
        <w:rPr/>
        <w:t xml:space="preserve">له من الكتب: كتاب المعقّبين من آل أبي طالب، وكان من أهل العلم والدّين.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2026-10-14T20:17:29+03:00</dcterms:created>
  <dcterms:modified xsi:type="dcterms:W3CDTF">2026-10-14T20:17:29+03:00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