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موسى بن نوبخت أبو محمد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موسى بن نوبخت أبو محمد 
</w:t>
      </w:r>
    </w:p>
    <w:p>
      <w:pPr/>
      <w:r>
        <w:rPr/>
        <w:t xml:space="preserve">الحسن بن موسى بن نوبخت، أبو محمد. </w:t>
      </w:r>
    </w:p>
    <w:p/>
    <w:p>
      <w:pPr/>
      <w:r>
        <w:rPr/>
        <w:t xml:space="preserve">كان متكلّما فلسفيّا يميل إلى التشيّع.</w:t>
      </w:r>
    </w:p>
    <w:p/>
    <w:p>
      <w:pPr/>
      <w:r>
        <w:rPr/>
        <w:t xml:space="preserve">وله مصنّفات في علم الكلام وغيره، فمن ذلك: كتاب الآراء والدّيانات، وكتاب الردّ على أصحاب التناسخ، وكتاب التوحيد، وكتاب نقض كتاب أبي عيسى، وكتاب اختصار الكون والفساد، وكتاب الإمارة لم يتمّه.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2026-10-14T20:14:41+03:00</dcterms:created>
  <dcterms:modified xsi:type="dcterms:W3CDTF">2026-10-14T20:14:41+03:00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