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أبو عبد الله النمري اللغوي 
</w:t>
      </w:r>
    </w:p>
    <w:p>
      <w:pPr>
        <w:jc w:val="start"/>
        <w:bidi/>
      </w:pPr>
      <w:r>
        <w:rPr>
          <w:rFonts w:ascii="arial" w:hAnsi="arial" w:eastAsia="arial" w:cs="arial"/>
          <w:sz w:val="28"/>
          <w:szCs w:val="28"/>
          <w:b w:val="1"/>
          <w:bCs w:val="1"/>
          <w:rtl/>
        </w:rPr>
        <w:t xml:space="preserve">الحسين بن علي أبو عبد الله النمري اللغوي 
</w:t>
      </w:r>
    </w:p>
    <w:p>
      <w:pPr/>
      <w:r>
        <w:rPr/>
        <w:t xml:space="preserve">الحسين بن علي، أبو عبد الله النّمريّ اللّغويّ. </w:t>
      </w:r>
    </w:p>
    <w:p/>
    <w:p>
      <w:pPr/>
      <w:r>
        <w:rPr/>
        <w:t xml:space="preserve">صاحب التصانيف والشّعر الجيّد. ذكره الثعالبيّ وقال: كان من صدور البصرة في الأدب والشّعر. ورد الرّيّ على ذي الكفايتين ابن العميد، فأحسن إليه، ووصله منها دنانير كلّ دينار خمسة دنانير، ودراهم وزن كلّ درهم خمسة دراهم، وكان مدحه بقصيدة أولها: [الكامل]</w:t>
      </w:r>
    </w:p>
    <w:p/>
    <w:p>
      <w:pPr>
        <w:jc w:val="center"/>
      </w:pPr>
      <w:r>
        <w:rPr>
          <w:color w:val="ff0000"/>
        </w:rPr>
        <w:t xml:space="preserve">واها لأيام الصّبابة واها</w:t>
      </w:r>
      <w:r>
        <w:rPr>
          <w:color w:val="ff0000"/>
        </w:rPr>
        <w:t xml:space="preserve">      </w:t>
      </w:r>
      <w:r>
        <w:rPr>
          <w:color w:val="ff0000"/>
        </w:rPr>
        <w:t xml:space="preserve">بل آه من تذكارهنّ وآها </w:t>
      </w:r>
    </w:p>
    <w:p/>
    <w:p>
      <w:pPr/>
      <w:r>
        <w:rPr/>
        <w:t xml:space="preserve">ومن بديع شعره في شكاية عين محبوب: قوله: [مجزوء الكامل]:</w:t>
      </w:r>
    </w:p>
    <w:p/>
    <w:p>
      <w:pPr>
        <w:jc w:val="center"/>
      </w:pPr>
      <w:r>
        <w:rPr>
          <w:color w:val="ff0000"/>
        </w:rPr>
        <w:t xml:space="preserve">يا من تشكّى عينه</w:t>
      </w:r>
      <w:r>
        <w:rPr>
          <w:color w:val="ff0000"/>
        </w:rPr>
        <w:t xml:space="preserve">      </w:t>
      </w:r>
      <w:r>
        <w:rPr>
          <w:color w:val="ff0000"/>
        </w:rPr>
        <w:t xml:space="preserve">وبلاؤه منها وفيها</w:t>
      </w:r>
    </w:p>
    <w:p/>
    <w:p>
      <w:pPr>
        <w:jc w:val="center"/>
      </w:pPr>
      <w:r>
        <w:rPr>
          <w:color w:val="ff0000"/>
        </w:rPr>
        <w:t xml:space="preserve">النّاس شاكوها إليـ</w:t>
      </w:r>
      <w:r>
        <w:rPr>
          <w:color w:val="ff0000"/>
        </w:rPr>
        <w:t xml:space="preserve">      </w:t>
      </w:r>
      <w:r>
        <w:rPr>
          <w:color w:val="ff0000"/>
        </w:rPr>
        <w:t xml:space="preserve">ـك وأنت أيضا تشتكيها</w:t>
      </w:r>
    </w:p>
    <w:p/>
    <w:p>
      <w:pPr/>
      <w:r>
        <w:rPr/>
        <w:t xml:space="preserve">ومن تصانيفه: كتاب أسماء الذهب والفضّة، وكتاب شرح مشكل «الحماسة»، وكتاب الحلي، وكتاب اللّمع.</w:t>
      </w:r>
    </w:p>
    <w:p/>
    <w:p>
      <w:pPr/>
      <w:r>
        <w:rPr/>
        <w:t xml:space="preserve">وكانت وفاته في سنة خمس وثمانين وثلاث مائة.</w:t>
      </w:r>
    </w:p>
    <w:p>
      <w:pPr>
        <w:jc w:val="start"/>
        <w:bidi/>
      </w:pPr>
      <w:r>
        <w:rPr>
          <w:sz w:val="24"/>
          <w:szCs w:val="24"/>
          <w:b w:val="1"/>
          <w:bCs w:val="1"/>
          <w:rtl/>
        </w:rPr>
        <w:t xml:space="preserve">
الدر الثمين في أسماء المصنفين،(دار الغرب الإسلامي - تونس،2009،ط 1،ج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2026-10-14T19:52:02+03:00</dcterms:created>
  <dcterms:modified xsi:type="dcterms:W3CDTF">2026-10-14T19:52:02+03:00</dcterms:modified>
</cp:coreProperties>
</file>

<file path=docProps/custom.xml><?xml version="1.0" encoding="utf-8"?>
<Properties xmlns="http://schemas.openxmlformats.org/officeDocument/2006/custom-properties" xmlns:vt="http://schemas.openxmlformats.org/officeDocument/2006/docPropsVTypes"/>
</file>