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الطوبي أبو عبد الله الصقلي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الطوبي أبو عبد الله الصقلي 
</w:t>
      </w:r>
    </w:p>
    <w:p>
      <w:pPr/>
      <w:r>
        <w:rPr/>
        <w:t xml:space="preserve">محمد بن الحسن الطّوبيّ، أبو عبد الله الصّقلّيّ. </w:t>
      </w:r>
    </w:p>
    <w:p/>
    <w:p>
      <w:pPr/>
      <w:r>
        <w:rPr/>
        <w:t xml:space="preserve">ذكره ابن القطّاع، وقال: كان كلامه في غاية الفصاحة. وله عدّة تصانيف، ومقطّعات من الشّعر حسان، فمن ذلك قوله في غلام اشتكى حرارة في فيه فقال: [مجزوء الكامل]</w:t>
      </w:r>
    </w:p>
    <w:p/>
    <w:p>
      <w:pPr>
        <w:jc w:val="center"/>
      </w:pPr>
      <w:r>
        <w:rPr>
          <w:color w:val="ff0000"/>
        </w:rPr>
        <w:t xml:space="preserve">قالوا بفيك حرارة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فعجبت كيف يكون ذاكا </w:t>
      </w:r>
    </w:p>
    <w:p/>
    <w:p>
      <w:pPr>
        <w:jc w:val="center"/>
      </w:pPr>
      <w:r>
        <w:rPr>
          <w:color w:val="ff0000"/>
        </w:rPr>
        <w:t xml:space="preserve">ورضاب ريقك مطفئ</w:t>
      </w:r>
      <w:r>
        <w:rPr>
          <w:color w:val="ff0000"/>
        </w:rPr>
        <w:t xml:space="preserve">      </w:t>
      </w:r>
      <w:r>
        <w:rPr>
          <w:color w:val="ff0000"/>
        </w:rPr>
        <w:t xml:space="preserve">نيران أقوام سواكا</w:t>
      </w:r>
    </w:p>
    <w:p/>
    <w:p>
      <w:pPr/>
      <w:r>
        <w:rPr/>
        <w:t xml:space="preserve">ورماه حدث بتفاحة فأصابت فاه، فقال: [المنسرح]</w:t>
      </w:r>
    </w:p>
    <w:p/>
    <w:p>
      <w:pPr>
        <w:jc w:val="center"/>
      </w:pPr>
      <w:r>
        <w:rPr>
          <w:color w:val="ff0000"/>
        </w:rPr>
        <w:t xml:space="preserve">رمى بتفّاحة أصاب فمي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فذاب من خجل ومن ندم</w:t>
      </w:r>
    </w:p>
    <w:p/>
    <w:p>
      <w:pPr>
        <w:jc w:val="center"/>
      </w:pPr>
      <w:r>
        <w:rPr>
          <w:color w:val="ff0000"/>
        </w:rPr>
        <w:t xml:space="preserve">فقلت فأل مبارك حسن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يجمع ما بين خدّه وفمي </w:t>
      </w:r>
    </w:p>
    <w:p/>
    <w:p>
      <w:pPr/>
      <w:r>
        <w:rPr/>
        <w:t xml:space="preserve">ومن قوله: [المتقارب]</w:t>
      </w:r>
    </w:p>
    <w:p/>
    <w:p>
      <w:pPr>
        <w:jc w:val="center"/>
      </w:pPr>
      <w:r>
        <w:rPr>
          <w:color w:val="ff0000"/>
        </w:rPr>
        <w:t xml:space="preserve">بخدّك آس وتفّاحة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وعينك نرجسة ذابله </w:t>
      </w:r>
    </w:p>
    <w:p/>
    <w:p>
      <w:pPr>
        <w:jc w:val="center"/>
      </w:pPr>
      <w:r>
        <w:rPr>
          <w:color w:val="ff0000"/>
        </w:rPr>
        <w:t xml:space="preserve">وريقك من طيبه قهوة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فوجهك لي دعوة كامله </w:t>
      </w:r>
    </w:p>
    <w:p/>
    <w:p>
      <w:pPr/>
      <w:r>
        <w:rPr/>
        <w:t xml:space="preserve">وله مقالات أزرت بمقامات البديع، ورسائل إخوانيات يحار بها البديع.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2026-10-14T21:23:38+03:00</dcterms:created>
  <dcterms:modified xsi:type="dcterms:W3CDTF">2026-10-14T21:23:38+03:00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